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C41" w:rsidRDefault="00212C41" w:rsidP="00212C41"/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ПРОТОКОЛ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2C41">
        <w:rPr>
          <w:rFonts w:ascii="Times New Roman" w:hAnsi="Times New Roman" w:cs="Times New Roman"/>
          <w:sz w:val="24"/>
          <w:szCs w:val="24"/>
        </w:rPr>
        <w:t xml:space="preserve"> </w:t>
      </w:r>
      <w:r w:rsidR="00F06D2C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212C41" w:rsidRPr="00212C41" w:rsidRDefault="00212C41" w:rsidP="00C36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публичных слушаний собрания граждан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212C41" w:rsidRPr="00212C41" w:rsidRDefault="00212C41" w:rsidP="00C363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212C41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212C41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с. Кип                                                                                                                     </w:t>
      </w:r>
      <w:r w:rsidR="00F06D2C">
        <w:rPr>
          <w:rFonts w:ascii="Times New Roman" w:hAnsi="Times New Roman" w:cs="Times New Roman"/>
          <w:sz w:val="24"/>
          <w:szCs w:val="24"/>
        </w:rPr>
        <w:t>04.04.2024</w:t>
      </w:r>
      <w:r w:rsidRPr="00212C4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Присутствовало   </w:t>
      </w:r>
      <w:r w:rsidR="00F06D2C">
        <w:rPr>
          <w:rFonts w:ascii="Times New Roman" w:hAnsi="Times New Roman" w:cs="Times New Roman"/>
          <w:sz w:val="24"/>
          <w:szCs w:val="24"/>
        </w:rPr>
        <w:t>41</w:t>
      </w:r>
    </w:p>
    <w:p w:rsidR="00212C41" w:rsidRPr="00212C41" w:rsidRDefault="004B526D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Н</w:t>
      </w:r>
      <w:r w:rsidR="00212C41" w:rsidRPr="00212C41">
        <w:rPr>
          <w:rFonts w:ascii="Times New Roman" w:hAnsi="Times New Roman" w:cs="Times New Roman"/>
          <w:sz w:val="24"/>
          <w:szCs w:val="24"/>
        </w:rPr>
        <w:t xml:space="preserve">.Ш. </w:t>
      </w:r>
      <w:proofErr w:type="spellStart"/>
      <w:r w:rsidR="00212C41" w:rsidRPr="00212C41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212C41" w:rsidRDefault="00212C41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C41">
        <w:rPr>
          <w:rFonts w:ascii="Times New Roman" w:hAnsi="Times New Roman" w:cs="Times New Roman"/>
          <w:sz w:val="24"/>
          <w:szCs w:val="24"/>
        </w:rPr>
        <w:t xml:space="preserve">Секретарь собрания    </w:t>
      </w:r>
      <w:r w:rsidR="00F06D2C">
        <w:rPr>
          <w:rFonts w:ascii="Times New Roman" w:hAnsi="Times New Roman" w:cs="Times New Roman"/>
          <w:sz w:val="24"/>
          <w:szCs w:val="24"/>
        </w:rPr>
        <w:t>И.Н.Игнатьев</w:t>
      </w:r>
    </w:p>
    <w:p w:rsidR="00F06D2C" w:rsidRPr="00212C41" w:rsidRDefault="00F06D2C" w:rsidP="00212C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>Повестка дня</w:t>
      </w:r>
    </w:p>
    <w:p w:rsidR="00212C41" w:rsidRPr="004B526D" w:rsidRDefault="00212C41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По проекту решения Совета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района Омской области за 20</w:t>
      </w:r>
      <w:r w:rsidR="00F06D2C">
        <w:rPr>
          <w:rFonts w:ascii="Times New Roman" w:hAnsi="Times New Roman" w:cs="Times New Roman"/>
          <w:sz w:val="24"/>
          <w:szCs w:val="24"/>
        </w:rPr>
        <w:t>23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26D" w:rsidRP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4B5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526D">
        <w:rPr>
          <w:rFonts w:ascii="Times New Roman" w:hAnsi="Times New Roman" w:cs="Times New Roman"/>
          <w:sz w:val="24"/>
          <w:szCs w:val="24"/>
        </w:rPr>
        <w:t>Миронович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Н.Н. специалиста по финансам и учету, которая отметила, что публичные слушания проводятся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решения Совета № </w:t>
      </w:r>
      <w:r w:rsidR="00F06D2C">
        <w:rPr>
          <w:rFonts w:ascii="Times New Roman" w:hAnsi="Times New Roman" w:cs="Times New Roman"/>
          <w:sz w:val="24"/>
          <w:szCs w:val="24"/>
        </w:rPr>
        <w:t>164</w:t>
      </w:r>
      <w:r w:rsidR="00716628">
        <w:rPr>
          <w:rFonts w:ascii="Times New Roman" w:hAnsi="Times New Roman" w:cs="Times New Roman"/>
          <w:sz w:val="24"/>
          <w:szCs w:val="24"/>
        </w:rPr>
        <w:t>-р</w:t>
      </w:r>
      <w:r w:rsidRPr="004B526D">
        <w:rPr>
          <w:rFonts w:ascii="Times New Roman" w:hAnsi="Times New Roman" w:cs="Times New Roman"/>
          <w:sz w:val="24"/>
          <w:szCs w:val="24"/>
        </w:rPr>
        <w:t xml:space="preserve"> от </w:t>
      </w:r>
      <w:r w:rsidR="00F06D2C">
        <w:rPr>
          <w:rFonts w:ascii="Times New Roman" w:hAnsi="Times New Roman" w:cs="Times New Roman"/>
          <w:sz w:val="24"/>
          <w:szCs w:val="24"/>
        </w:rPr>
        <w:t>04.03.2024</w:t>
      </w:r>
      <w:r w:rsidRPr="004B526D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</w:t>
      </w:r>
      <w:r w:rsidR="00C363D2">
        <w:rPr>
          <w:rFonts w:ascii="Times New Roman" w:hAnsi="Times New Roman" w:cs="Times New Roman"/>
          <w:sz w:val="24"/>
          <w:szCs w:val="24"/>
        </w:rPr>
        <w:t xml:space="preserve">аний по проекту решения Совета </w:t>
      </w:r>
      <w:proofErr w:type="spellStart"/>
      <w:r w:rsidR="00C363D2">
        <w:rPr>
          <w:rFonts w:ascii="Times New Roman" w:hAnsi="Times New Roman" w:cs="Times New Roman"/>
          <w:sz w:val="24"/>
          <w:szCs w:val="24"/>
        </w:rPr>
        <w:t>К</w:t>
      </w:r>
      <w:r w:rsidRPr="004B526D">
        <w:rPr>
          <w:rFonts w:ascii="Times New Roman" w:hAnsi="Times New Roman" w:cs="Times New Roman"/>
          <w:sz w:val="24"/>
          <w:szCs w:val="24"/>
        </w:rPr>
        <w:t>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«Об исполнении бюджета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Тевризского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hAnsi="Times New Roman" w:cs="Times New Roman"/>
          <w:sz w:val="24"/>
          <w:szCs w:val="24"/>
        </w:rPr>
        <w:t>го района Омской области за 20</w:t>
      </w:r>
      <w:r w:rsidR="00F06D2C">
        <w:rPr>
          <w:rFonts w:ascii="Times New Roman" w:hAnsi="Times New Roman" w:cs="Times New Roman"/>
          <w:sz w:val="24"/>
          <w:szCs w:val="24"/>
        </w:rPr>
        <w:t>23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год»». </w:t>
      </w:r>
      <w:proofErr w:type="gramEnd"/>
    </w:p>
    <w:p w:rsidR="004B526D" w:rsidRDefault="004B526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26D">
        <w:rPr>
          <w:rFonts w:ascii="Times New Roman" w:hAnsi="Times New Roman" w:cs="Times New Roman"/>
          <w:sz w:val="24"/>
          <w:szCs w:val="24"/>
        </w:rPr>
        <w:t xml:space="preserve">В своем выступлении она рассказала о проекте решения об исполнении бюджета  </w:t>
      </w:r>
      <w:proofErr w:type="spellStart"/>
      <w:r w:rsidRPr="004B526D">
        <w:rPr>
          <w:rFonts w:ascii="Times New Roman" w:hAnsi="Times New Roman" w:cs="Times New Roman"/>
          <w:sz w:val="24"/>
          <w:szCs w:val="24"/>
        </w:rPr>
        <w:t>Кипского</w:t>
      </w:r>
      <w:proofErr w:type="spellEnd"/>
      <w:r w:rsidRPr="004B526D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r w:rsidR="0081757D">
        <w:rPr>
          <w:rFonts w:ascii="Times New Roman" w:hAnsi="Times New Roman" w:cs="Times New Roman"/>
          <w:sz w:val="24"/>
          <w:szCs w:val="24"/>
        </w:rPr>
        <w:t>е</w:t>
      </w:r>
      <w:r w:rsidR="00F06D2C">
        <w:rPr>
          <w:rFonts w:ascii="Times New Roman" w:hAnsi="Times New Roman" w:cs="Times New Roman"/>
          <w:sz w:val="24"/>
          <w:szCs w:val="24"/>
        </w:rPr>
        <w:t>ния сельского поселения за 2023</w:t>
      </w:r>
      <w:r w:rsidRPr="004B526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1757D" w:rsidRDefault="0081757D" w:rsidP="004B5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6D2C" w:rsidRDefault="00F06D2C" w:rsidP="00F06D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F06D2C" w:rsidRPr="00F06D2C" w:rsidRDefault="00F06D2C" w:rsidP="00F06D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СОВЕТ</w:t>
      </w:r>
    </w:p>
    <w:p w:rsidR="00F06D2C" w:rsidRPr="00F06D2C" w:rsidRDefault="00F06D2C" w:rsidP="00F06D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КИПСКОГО СЕЛЬСКОГО ПОСЕЛЕНИЯ</w:t>
      </w:r>
    </w:p>
    <w:p w:rsidR="00F06D2C" w:rsidRPr="00F06D2C" w:rsidRDefault="00F06D2C" w:rsidP="00F06D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ТЕВРИЗСКОГО МУНИЦИПАЛЬНОГО</w:t>
      </w:r>
    </w:p>
    <w:p w:rsidR="00F06D2C" w:rsidRPr="00F06D2C" w:rsidRDefault="00F06D2C" w:rsidP="00F06D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РАЙОНА ОМСКОЙ ОБЛАСТИ</w:t>
      </w:r>
    </w:p>
    <w:p w:rsidR="00F06D2C" w:rsidRPr="00F06D2C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F06D2C" w:rsidRPr="00F06D2C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CB7345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06D2C" w:rsidRPr="00F06D2C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</w:rPr>
        <w:t>«__» ________</w:t>
      </w:r>
      <w:r w:rsidR="00F06D2C" w:rsidRPr="00F06D2C">
        <w:rPr>
          <w:rFonts w:ascii="Times New Roman" w:eastAsia="Times New Roman" w:hAnsi="Times New Roman" w:cs="Times New Roman"/>
          <w:sz w:val="24"/>
          <w:szCs w:val="24"/>
        </w:rPr>
        <w:t xml:space="preserve">2024 г.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 </w:t>
      </w:r>
      <w:proofErr w:type="gramStart"/>
      <w:r w:rsidR="00F06D2C" w:rsidRPr="00F06D2C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F06D2C" w:rsidRPr="00F06D2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</w:p>
    <w:p w:rsidR="00F06D2C" w:rsidRPr="00F06D2C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CB7345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345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бюджета </w:t>
      </w:r>
      <w:proofErr w:type="spellStart"/>
      <w:r w:rsidRPr="00CB7345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</w:p>
    <w:p w:rsidR="00F06D2C" w:rsidRPr="00CB7345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34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CB7345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</w:p>
    <w:p w:rsidR="00F06D2C" w:rsidRPr="00CB7345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3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за 2023 год</w:t>
      </w:r>
    </w:p>
    <w:p w:rsidR="00F06D2C" w:rsidRPr="00F06D2C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Рассмотрев отчет об исполнении бюджета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за 2023 года, в соответствии  с Положением «О бюджетном процессе в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Кипском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области», утвержденного решением Совета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от 20.02.2020 года № 245-р, Совет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F06D2C" w:rsidRPr="00F06D2C" w:rsidRDefault="00F06D2C" w:rsidP="00F06D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F06D2C" w:rsidRPr="00F06D2C" w:rsidRDefault="00F06D2C" w:rsidP="00F06D2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Статья 1.Утвердить отчет об исполнении бюджета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 за 2023 год по доходам в сумме  4545904,75 рублей и по расходам в сумме 4500211,77 рублей с </w:t>
      </w:r>
      <w:r w:rsidRPr="00F06D2C">
        <w:rPr>
          <w:rFonts w:ascii="Times New Roman" w:eastAsia="Times New Roman" w:hAnsi="Times New Roman" w:cs="Times New Roman"/>
          <w:sz w:val="24"/>
          <w:szCs w:val="24"/>
        </w:rPr>
        <w:lastRenderedPageBreak/>
        <w:t>превышением доходов над расходами (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профицит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) 45692,98 рублей </w:t>
      </w:r>
      <w:proofErr w:type="gramStart"/>
      <w:r w:rsidRPr="00F06D2C">
        <w:rPr>
          <w:rFonts w:ascii="Times New Roman" w:eastAsia="Times New Roman" w:hAnsi="Times New Roman" w:cs="Times New Roman"/>
          <w:sz w:val="24"/>
          <w:szCs w:val="24"/>
        </w:rPr>
        <w:t>согласно приложения</w:t>
      </w:r>
      <w:proofErr w:type="gram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№1 к настоящему Постановлению.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Статья 2. Утвердить показатели: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- доходов бюджета поселения по кодам видов доходов, и соответствующих им кодам аналитической группы подвидов доходов за 2023 год согласно приложению №2 к настоящему Постановлению.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F06D2C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06D2C">
        <w:rPr>
          <w:rFonts w:ascii="Times New Roman" w:eastAsia="Times New Roman" w:hAnsi="Times New Roman" w:cs="Times New Roman"/>
          <w:sz w:val="24"/>
          <w:szCs w:val="24"/>
        </w:rPr>
        <w:t>асходов бюджета поселения по разделам и  подразделам классификации расходов бюджетов Российской Федерации за 2023 год, согласно приложению № 3 к настоящему Постановлению;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-  расходов бюджета поселения по ведомственной  структуре расходов  бюджета за 2023 год, согласно приложению № 4 к настоящему  Постановлению;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- источников финансирования дефицита бюджета поселения по кодам групп, подгрупп, статей, видов </w:t>
      </w:r>
      <w:proofErr w:type="gramStart"/>
      <w:r w:rsidRPr="00F06D2C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 за 2023 год согласно приложению № 5 к настоящему</w:t>
      </w: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6D2C">
        <w:rPr>
          <w:rFonts w:ascii="Times New Roman" w:eastAsia="Times New Roman" w:hAnsi="Times New Roman" w:cs="Times New Roman"/>
          <w:sz w:val="24"/>
          <w:szCs w:val="24"/>
        </w:rPr>
        <w:t>Постановлению;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- источников финансирования дефицита бюджета поселения по кодам </w:t>
      </w:r>
      <w:proofErr w:type="gramStart"/>
      <w:r w:rsidRPr="00F06D2C">
        <w:rPr>
          <w:rFonts w:ascii="Times New Roman" w:eastAsia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за 2023 год согласно приложению № 6 к настоящему</w:t>
      </w: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06D2C">
        <w:rPr>
          <w:rFonts w:ascii="Times New Roman" w:eastAsia="Times New Roman" w:hAnsi="Times New Roman" w:cs="Times New Roman"/>
          <w:sz w:val="24"/>
          <w:szCs w:val="24"/>
        </w:rPr>
        <w:t>Постановлению.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Default="00F06D2C" w:rsidP="00F06D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Статья 3.Настоящее решение вступает в силу на следующий день после дня его официального опубликования.</w:t>
      </w:r>
    </w:p>
    <w:p w:rsidR="00CB7345" w:rsidRPr="00F06D2C" w:rsidRDefault="00CB7345" w:rsidP="00F06D2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Default="00CB7345" w:rsidP="00CB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Кипкого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</w:p>
    <w:p w:rsidR="00CB7345" w:rsidRDefault="00CB7345" w:rsidP="00CB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</w:p>
    <w:p w:rsidR="00CB7345" w:rsidRPr="00F06D2C" w:rsidRDefault="00CB7345" w:rsidP="00CB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района Омской области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М.З.Аббазов</w:t>
      </w:r>
      <w:proofErr w:type="spellEnd"/>
    </w:p>
    <w:p w:rsidR="00F06D2C" w:rsidRPr="00F06D2C" w:rsidRDefault="00F06D2C" w:rsidP="00F06D2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</w:p>
    <w:p w:rsidR="00F06D2C" w:rsidRPr="00F06D2C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D2C" w:rsidRPr="00F06D2C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F06D2C" w:rsidRPr="00F06D2C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</w:t>
      </w:r>
      <w:r w:rsidR="00CB734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Н.Ш.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8C7BD8" w:rsidRDefault="008C7BD8" w:rsidP="008C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D2C" w:rsidRPr="00F520F3" w:rsidRDefault="00F06D2C" w:rsidP="008C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F06D2C" w:rsidRPr="00F06D2C" w:rsidRDefault="00F06D2C" w:rsidP="00F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об исполнении бюджета</w:t>
      </w:r>
    </w:p>
    <w:p w:rsidR="00F06D2C" w:rsidRPr="00F06D2C" w:rsidRDefault="00F06D2C" w:rsidP="00F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Кипского</w:t>
      </w:r>
      <w:proofErr w:type="spellEnd"/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F06D2C" w:rsidRPr="00F06D2C" w:rsidRDefault="00F06D2C" w:rsidP="00F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за 2023 год</w:t>
      </w:r>
    </w:p>
    <w:p w:rsidR="00F06D2C" w:rsidRPr="00F06D2C" w:rsidRDefault="00F06D2C" w:rsidP="00F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По сельскому поселению бюджетная роспись по доходам на  2023 год утверждена в сумме 4545,9 тыс. руб., а исполнено в сумме 4545,9 тыс. рублей в том числе:</w:t>
      </w:r>
    </w:p>
    <w:p w:rsidR="00F06D2C" w:rsidRPr="00F06D2C" w:rsidRDefault="00F06D2C" w:rsidP="00F06D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налог на доходы физических лиц – 64,4 тыс. руб. (100% от годового плана); в сравнении с 2022г – 59,4 тыс. рублей. Увеличение произошло в связи с повышением МРОТ.</w:t>
      </w:r>
    </w:p>
    <w:p w:rsidR="00F06D2C" w:rsidRPr="00F06D2C" w:rsidRDefault="00F06D2C" w:rsidP="00F06D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Акцизы по подакцизным товарам – 1679,9 тыс. руб. (100 % от годового плана). В сравнении с 2022 годом – 1525,0 тыс. рублей.</w:t>
      </w:r>
    </w:p>
    <w:p w:rsidR="00F06D2C" w:rsidRPr="00F06D2C" w:rsidRDefault="00F06D2C" w:rsidP="00F06D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налог на имущество физических лиц – 42,0 тыс. руб. (100,0% от годового плана); в сравнении с 2022г -36,6 тыс. рублей. </w:t>
      </w:r>
    </w:p>
    <w:p w:rsidR="00F06D2C" w:rsidRPr="00F06D2C" w:rsidRDefault="00F06D2C" w:rsidP="00F06D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земельный налог – 42,1 тыс. руб. (100,0% от годового плана); в сравнении с 2022г -44,7 тыс. рублей. </w:t>
      </w:r>
    </w:p>
    <w:p w:rsidR="00F06D2C" w:rsidRPr="00F06D2C" w:rsidRDefault="00F06D2C" w:rsidP="00F06D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доходы от использования имущества, находящегося в государственной и муниципальной собственности – 33,3 тыс. руб. (100% от годового плана); в сравнении с 2022г – 33,3 тыс. рублей. </w:t>
      </w:r>
    </w:p>
    <w:p w:rsidR="00F06D2C" w:rsidRPr="00F06D2C" w:rsidRDefault="00F06D2C" w:rsidP="00F06D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доходы от оказания платных услуг – 204,4 тыс. рублей (100,0% от годового плана), в сравнении с 2021г – 132,8 тыс. рублей. </w:t>
      </w:r>
    </w:p>
    <w:p w:rsidR="00F06D2C" w:rsidRPr="00F06D2C" w:rsidRDefault="00F06D2C" w:rsidP="00F06D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– 2472 тыс. руб. (100% от годового плана), в сравнении с 2022г –2136,2 тыс. рублей.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Полученная финансовая помощь включает в себя:</w:t>
      </w:r>
    </w:p>
    <w:p w:rsidR="00F06D2C" w:rsidRPr="00F06D2C" w:rsidRDefault="00F06D2C" w:rsidP="00F06D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дотации бюджетам поселений на выравнивание бюджетной обеспеченности – 1959,7 тыс. руб. (100,0% от годового плана); в сравнении с 2022г -1730,0 тыс. рублей. </w:t>
      </w:r>
    </w:p>
    <w:p w:rsidR="00F06D2C" w:rsidRPr="00F06D2C" w:rsidRDefault="00F06D2C" w:rsidP="00F06D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Прочие дотации бюджетам сельских поселений – 25,0 тыс. руб. (100,0% от годового плана). </w:t>
      </w:r>
    </w:p>
    <w:p w:rsidR="00F06D2C" w:rsidRPr="00F06D2C" w:rsidRDefault="00F06D2C" w:rsidP="00F06D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субвенции бюджетам поселений на осуществление первичного воинского учета на территориях, где отсутствуют военные комиссариаты – 73,2 тыс. руб. (100,0% от годового плана); в сравнении с 2022г –59,8 тыс. рублей. </w:t>
      </w:r>
    </w:p>
    <w:p w:rsidR="00F06D2C" w:rsidRPr="00F06D2C" w:rsidRDefault="00F06D2C" w:rsidP="00F06D2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Прочие межбюджетные трансферты – 414,2 тыс. руб. (100,0% от годового плана); в сравнении с 2022г – 320,0 тыс. рублей. </w:t>
      </w:r>
    </w:p>
    <w:p w:rsidR="00F06D2C" w:rsidRPr="00F06D2C" w:rsidRDefault="00F06D2C" w:rsidP="00F06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06D2C">
        <w:rPr>
          <w:rFonts w:ascii="Times New Roman" w:eastAsia="Times New Roman" w:hAnsi="Times New Roman" w:cs="Times New Roman"/>
          <w:sz w:val="24"/>
          <w:szCs w:val="24"/>
        </w:rPr>
        <w:t>Таким образом, общие поступления доходов в бюджет сельского поселения за 2023 год составили 4545,9 тыс. руб., что составляет 100,0 % к годовому плану.</w:t>
      </w:r>
    </w:p>
    <w:p w:rsidR="00F06D2C" w:rsidRPr="00F06D2C" w:rsidRDefault="00F06D2C" w:rsidP="00F0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F06D2C">
        <w:rPr>
          <w:rFonts w:ascii="Times New Roman" w:eastAsia="Times New Roman" w:hAnsi="Times New Roman" w:cs="Times New Roman"/>
          <w:sz w:val="24"/>
          <w:szCs w:val="24"/>
        </w:rPr>
        <w:t>По сельскому поселению бюджетная роспись по расходам на 2023 год утверждена в сумме 4737,6 тыс. руб., исполнена в сумме 4500,2 тыс. руб. (или на 95% от годового плана).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Основной удельный вес в структуре расходов бюджета за 2023 год занимают расходы на общегосударственные вопросы (55,9%) и составляют 2515,8  тыс. руб., на национальную оборону (1,6%) и составляют 73,2 тыс. руб., на национальную безопасность (5,6%) и составляет 250,0 тыс. рублей; </w:t>
      </w:r>
      <w:proofErr w:type="gramStart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на национальную экономику (32,0%) и составляют  1442,5 тыс. руб., на благоустройство  (1,8%) и составляют  80,0 тыс. руб.;  на молодежную политику (0,3%) и составляют  12,9 тыс. руб.; на культуру (0,5%) и составляют  20,8 тыс. руб.; на социальную политику (2,0%) и составляют 90,8 тыс.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>, на массовый спорт (0,3%) и составляют  14,1 тыс. руб.</w:t>
      </w:r>
      <w:proofErr w:type="gramEnd"/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В приоритетном порядке в отчетном периоде финансировались такие расходы как заработная плата с начислениями, расчеты за потребленные энергоресурсы, тепло, услуги связи.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Исполнение</w:t>
      </w:r>
    </w:p>
    <w:p w:rsidR="00F06D2C" w:rsidRPr="00F06D2C" w:rsidRDefault="00F06D2C" w:rsidP="00F06D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Общегосударственные вопросы</w:t>
      </w:r>
    </w:p>
    <w:p w:rsidR="00F06D2C" w:rsidRPr="00F06D2C" w:rsidRDefault="00F06D2C" w:rsidP="00F06D2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i/>
          <w:sz w:val="24"/>
          <w:szCs w:val="24"/>
        </w:rPr>
        <w:t>(в структуре расходов 55,9%)</w:t>
      </w:r>
    </w:p>
    <w:p w:rsidR="00F06D2C" w:rsidRPr="00F06D2C" w:rsidRDefault="00F06D2C" w:rsidP="00F06D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содержание главы сельского поселения –  693,1 тыс. руб.;</w:t>
      </w:r>
    </w:p>
    <w:p w:rsidR="00F06D2C" w:rsidRPr="00F06D2C" w:rsidRDefault="00F06D2C" w:rsidP="00F06D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содержание аппарата –  1819,7тыс. руб.;</w:t>
      </w:r>
    </w:p>
    <w:p w:rsidR="00F06D2C" w:rsidRPr="00F06D2C" w:rsidRDefault="00F06D2C" w:rsidP="00F06D2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 – 3,0 тыс. руб.;</w:t>
      </w:r>
    </w:p>
    <w:p w:rsidR="00F06D2C" w:rsidRPr="00F06D2C" w:rsidRDefault="00F06D2C" w:rsidP="00F06D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Всего: 2515,8 тыс. руб. (100% от годовых назначений). </w:t>
      </w:r>
    </w:p>
    <w:p w:rsidR="00F06D2C" w:rsidRPr="00F06D2C" w:rsidRDefault="00F06D2C" w:rsidP="00F06D2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Национальная оборона</w:t>
      </w:r>
    </w:p>
    <w:p w:rsidR="00F06D2C" w:rsidRPr="00F06D2C" w:rsidRDefault="00F06D2C" w:rsidP="00F06D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i/>
          <w:sz w:val="24"/>
          <w:szCs w:val="24"/>
        </w:rPr>
        <w:t>(в структуре расходов 1,6%)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Данный раздел финансировался за счет федеральных средств на осуществление первичного воинского учета на территориях, где отсутствуют военные комиссариаты. Поступило и израсходовано 73,2 тыс. руб., что составляет 100,0% от годовых назначений.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Национальная безопасность</w:t>
      </w:r>
    </w:p>
    <w:p w:rsidR="00F06D2C" w:rsidRPr="00F06D2C" w:rsidRDefault="00F06D2C" w:rsidP="00F06D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i/>
          <w:sz w:val="24"/>
          <w:szCs w:val="24"/>
        </w:rPr>
        <w:t>(в структуре расходов 5,6%)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По данному разделу расходы составили 250,0 тыс. руб., что составляет 100% от годовых назначений.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Национальная экономика</w:t>
      </w:r>
    </w:p>
    <w:p w:rsidR="00F06D2C" w:rsidRPr="00F06D2C" w:rsidRDefault="00F06D2C" w:rsidP="00F06D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(в структуре расходов 32,0%)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По данному разделу: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- расходы на дорожное хозяйство составили 1442,5 тыс. рублей, что составляет 100% от годовых назначений (содержание –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грейдирование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>, очистка, установка дорожных знаков).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- другие вопросы в области национальной экономики составили 0,0 тыс. рублей, что составляет 100% от годовых назначений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Благоустройство</w:t>
      </w:r>
    </w:p>
    <w:p w:rsidR="00F06D2C" w:rsidRPr="00F06D2C" w:rsidRDefault="00F06D2C" w:rsidP="00F06D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i/>
          <w:sz w:val="24"/>
          <w:szCs w:val="24"/>
        </w:rPr>
        <w:t>(в структуре расходов 1,8%)</w:t>
      </w:r>
    </w:p>
    <w:p w:rsidR="00F06D2C" w:rsidRPr="00F06D2C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         По данному разделу  расходы составили 80,0 тыс. рублей, что составляет 100% от годовых назначений (инициативный проект огораживание кладбища </w:t>
      </w:r>
      <w:proofErr w:type="gramStart"/>
      <w:r w:rsidRPr="00F06D2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с. Кип). </w:t>
      </w:r>
    </w:p>
    <w:p w:rsidR="00F06D2C" w:rsidRPr="00F06D2C" w:rsidRDefault="00F06D2C" w:rsidP="00F06D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Молодежная политика</w:t>
      </w:r>
    </w:p>
    <w:p w:rsidR="00F06D2C" w:rsidRPr="00F06D2C" w:rsidRDefault="00F06D2C" w:rsidP="00F06D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i/>
          <w:sz w:val="24"/>
          <w:szCs w:val="24"/>
        </w:rPr>
        <w:t>(в структуре расходов 0,3%)</w:t>
      </w:r>
    </w:p>
    <w:p w:rsidR="00F06D2C" w:rsidRPr="00F06D2C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         По данному разделу  расходы составили 12,9 тыс. рублей, что составляет 100% от годовых назначений (отопление). </w:t>
      </w:r>
    </w:p>
    <w:p w:rsidR="00F06D2C" w:rsidRPr="00F06D2C" w:rsidRDefault="00F06D2C" w:rsidP="00F06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Другие вопросы в области культуры</w:t>
      </w:r>
    </w:p>
    <w:p w:rsidR="00F06D2C" w:rsidRPr="00F06D2C" w:rsidRDefault="00F06D2C" w:rsidP="00F06D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i/>
          <w:sz w:val="24"/>
          <w:szCs w:val="24"/>
        </w:rPr>
        <w:t>(в структуре расходов 0,5%)</w:t>
      </w:r>
    </w:p>
    <w:p w:rsidR="00F06D2C" w:rsidRPr="00F06D2C" w:rsidRDefault="00F06D2C" w:rsidP="00F0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По данному разделу  расходы составили 20,8 тыс. рублей, что составляет 100% от годовых назначений. Расходы направлены на приобретение призов и отопление. 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Социальная политика</w:t>
      </w:r>
    </w:p>
    <w:p w:rsidR="00F06D2C" w:rsidRPr="00F06D2C" w:rsidRDefault="00F06D2C" w:rsidP="00F06D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i/>
          <w:sz w:val="24"/>
          <w:szCs w:val="24"/>
        </w:rPr>
        <w:t>(в структуре расходов 2,0%)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По данному разделу расходы  по ежемесячной выплате пенсии за выслугу лет составили 90,8 тыс. руб., что составляет 100% от годовых назначений. (1 пенсионер).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b/>
          <w:sz w:val="24"/>
          <w:szCs w:val="24"/>
        </w:rPr>
        <w:t>Массовый спорт</w:t>
      </w:r>
    </w:p>
    <w:p w:rsidR="00F06D2C" w:rsidRPr="00F06D2C" w:rsidRDefault="00F06D2C" w:rsidP="00F06D2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i/>
          <w:sz w:val="24"/>
          <w:szCs w:val="24"/>
        </w:rPr>
        <w:t>(в структуре расходов 0,3%)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По данному разделу расходы  составили 14,1 тыс. руб., что составляет 100% от годовых назначений. Расходы направлены на питание спортсменов и приобретение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гсм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6D2C" w:rsidRPr="00F06D2C" w:rsidRDefault="00F06D2C" w:rsidP="00F06D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C7BD8" w:rsidRDefault="008C7BD8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CB7345" w:rsidRPr="00F520F3" w:rsidRDefault="00CB7345" w:rsidP="008C7BD8">
      <w:pPr>
        <w:pStyle w:val="2"/>
        <w:ind w:firstLine="720"/>
        <w:jc w:val="both"/>
        <w:rPr>
          <w:sz w:val="24"/>
          <w:szCs w:val="24"/>
        </w:rPr>
      </w:pPr>
    </w:p>
    <w:p w:rsidR="00F06D2C" w:rsidRPr="00F06D2C" w:rsidRDefault="00F06D2C" w:rsidP="00F06D2C">
      <w:pPr>
        <w:tabs>
          <w:tab w:val="left" w:pos="835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06D2C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Приложение</w:t>
      </w:r>
    </w:p>
    <w:p w:rsidR="00F06D2C" w:rsidRPr="00F06D2C" w:rsidRDefault="00F06D2C" w:rsidP="00F06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6D2C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 формирования и использования</w:t>
      </w:r>
    </w:p>
    <w:p w:rsidR="00F06D2C" w:rsidRPr="00F06D2C" w:rsidRDefault="00F06D2C" w:rsidP="00F06D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6D2C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бюджетных ассигнований дорожного фонда</w:t>
      </w:r>
    </w:p>
    <w:p w:rsidR="00F06D2C" w:rsidRPr="00F06D2C" w:rsidRDefault="00F06D2C" w:rsidP="00F06D2C">
      <w:pPr>
        <w:widowControl w:val="0"/>
        <w:autoSpaceDE w:val="0"/>
        <w:autoSpaceDN w:val="0"/>
        <w:adjustRightInd w:val="0"/>
        <w:spacing w:after="0" w:line="240" w:lineRule="auto"/>
        <w:ind w:left="709" w:firstLine="3544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</w:pP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  <w:lang w:eastAsia="en-US"/>
        </w:rPr>
        <w:t>Кипского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сельского поселения</w:t>
      </w:r>
    </w:p>
    <w:p w:rsidR="00F06D2C" w:rsidRPr="00F06D2C" w:rsidRDefault="00F06D2C" w:rsidP="00F06D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F06D2C" w:rsidRPr="00F06D2C" w:rsidRDefault="00F06D2C" w:rsidP="00F06D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об использовании бюджетных ассигнований дорожного фонда</w:t>
      </w:r>
    </w:p>
    <w:p w:rsidR="00F06D2C" w:rsidRPr="00F06D2C" w:rsidRDefault="00F06D2C" w:rsidP="00F06D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F06D2C" w:rsidRPr="00F06D2C" w:rsidRDefault="00F06D2C" w:rsidP="00F06D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F06D2C" w:rsidRPr="00F06D2C" w:rsidRDefault="00F06D2C" w:rsidP="00F06D2C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за 2023 год</w:t>
      </w:r>
    </w:p>
    <w:p w:rsidR="00F06D2C" w:rsidRPr="00F06D2C" w:rsidRDefault="00F06D2C" w:rsidP="00F06D2C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рублей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4"/>
        <w:gridCol w:w="1560"/>
        <w:gridCol w:w="1702"/>
        <w:gridCol w:w="2694"/>
      </w:tblGrid>
      <w:tr w:rsidR="00F06D2C" w:rsidRPr="00F06D2C" w:rsidTr="00F06D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2C" w:rsidRPr="00F06D2C" w:rsidRDefault="00F06D2C" w:rsidP="00F06D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расходования средств дорожного фонда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2C" w:rsidRPr="00F06D2C" w:rsidRDefault="00F06D2C" w:rsidP="00F06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на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2C" w:rsidRPr="00F06D2C" w:rsidRDefault="00F06D2C" w:rsidP="00F06D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 расход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2C" w:rsidRPr="00F06D2C" w:rsidRDefault="00F06D2C" w:rsidP="00F06D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2C" w:rsidRPr="00F06D2C" w:rsidRDefault="00F06D2C" w:rsidP="00F06D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(указываются физические показатели, причины не исполнения, др.)</w:t>
            </w:r>
          </w:p>
        </w:tc>
      </w:tr>
      <w:tr w:rsidR="00F06D2C" w:rsidRPr="00F06D2C" w:rsidTr="00F06D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2C" w:rsidRPr="00F06D2C" w:rsidRDefault="00F06D2C" w:rsidP="00F06D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2C" w:rsidRPr="00F06D2C" w:rsidRDefault="00F06D2C" w:rsidP="00F06D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2C" w:rsidRPr="00F06D2C" w:rsidRDefault="00F06D2C" w:rsidP="00F06D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2C" w:rsidRPr="00F06D2C" w:rsidRDefault="00F06D2C" w:rsidP="00F06D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D2C" w:rsidRPr="00F06D2C" w:rsidRDefault="00F06D2C" w:rsidP="00F06D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6D2C" w:rsidRPr="00F06D2C" w:rsidTr="00F06D2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1679858,81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1442505,60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85,9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6D2C" w:rsidRPr="00F06D2C" w:rsidRDefault="00F06D2C" w:rsidP="00F06D2C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Главный бухгалтер              _______________               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Миронович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Н.Н.</w:t>
      </w:r>
    </w:p>
    <w:p w:rsidR="008C7BD8" w:rsidRPr="00F520F3" w:rsidRDefault="008C7BD8" w:rsidP="008C7BD8">
      <w:pPr>
        <w:pStyle w:val="2"/>
        <w:ind w:firstLine="720"/>
        <w:jc w:val="both"/>
        <w:rPr>
          <w:sz w:val="24"/>
          <w:szCs w:val="24"/>
        </w:rPr>
      </w:pPr>
    </w:p>
    <w:p w:rsidR="008C7BD8" w:rsidRPr="00F520F3" w:rsidRDefault="008C7BD8" w:rsidP="008C7BD8">
      <w:pPr>
        <w:pStyle w:val="21"/>
        <w:rPr>
          <w:sz w:val="24"/>
          <w:szCs w:val="24"/>
        </w:rPr>
      </w:pPr>
    </w:p>
    <w:p w:rsidR="008C7BD8" w:rsidRPr="00F520F3" w:rsidRDefault="00F520F3" w:rsidP="00F520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20F3">
        <w:rPr>
          <w:rFonts w:ascii="Times New Roman" w:hAnsi="Times New Roman" w:cs="Times New Roman"/>
          <w:sz w:val="24"/>
          <w:szCs w:val="24"/>
        </w:rPr>
        <w:tab/>
      </w:r>
      <w:r w:rsidRPr="00F520F3">
        <w:rPr>
          <w:rFonts w:ascii="Times New Roman" w:hAnsi="Times New Roman" w:cs="Times New Roman"/>
          <w:sz w:val="24"/>
          <w:szCs w:val="24"/>
        </w:rPr>
        <w:tab/>
      </w:r>
    </w:p>
    <w:p w:rsidR="00F06D2C" w:rsidRPr="00F06D2C" w:rsidRDefault="00F06D2C" w:rsidP="00F06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F06D2C" w:rsidRPr="00F06D2C" w:rsidRDefault="00F06D2C" w:rsidP="00F06D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об использовании бюджетных ассигнований резервного фонда  за 2023 год</w:t>
      </w:r>
    </w:p>
    <w:p w:rsidR="00F06D2C" w:rsidRPr="00F06D2C" w:rsidRDefault="00F06D2C" w:rsidP="00F06D2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504"/>
      </w:tblGrid>
      <w:tr w:rsidR="00F06D2C" w:rsidRPr="00F06D2C" w:rsidTr="00F06D2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</w:t>
            </w:r>
          </w:p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F06D2C" w:rsidRPr="00F06D2C" w:rsidTr="00F06D2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Размер бюджетных ассигнований резервного фонда администрации </w:t>
            </w:r>
            <w:proofErr w:type="spell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установленный решением </w:t>
            </w:r>
            <w:r w:rsidRPr="00F06D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Совета</w:t>
            </w: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 о бюджете </w:t>
            </w:r>
            <w:proofErr w:type="spell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06D2C" w:rsidRPr="00F06D2C" w:rsidTr="00F06D2C">
        <w:trPr>
          <w:trHeight w:val="928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Распределенный размер бюджетных ассигнований резервного фонда администрации </w:t>
            </w:r>
            <w:proofErr w:type="spell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 на отчетную дату, всего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D2C" w:rsidRPr="00F06D2C" w:rsidTr="00F06D2C"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F06D2C" w:rsidRPr="00F06D2C" w:rsidTr="00F06D2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на проведение аварийно-восстановительных работ мероприятия по </w:t>
            </w: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предупреждению и ликвидации чрезвычайных ситуаций локального и муниципального характера, проведение мероприятий по предупреждению чрезвычайных ситуаций при угрозе их возникновения, проведение поисковых и аварийно-спасательных работ в зонах чрезвычайных ситуаций;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</w:t>
            </w:r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D2C" w:rsidRPr="00F06D2C" w:rsidTr="00F06D2C">
        <w:trPr>
          <w:trHeight w:val="507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 оплату товаров, выполнение услуг, работ для муниципальных нужд, не предусмотренных в бюджете, носящих неотложный характер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D2C" w:rsidRPr="00F06D2C" w:rsidTr="00F06D2C">
        <w:trPr>
          <w:trHeight w:val="336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2.3. поддержка общественных организаций и объединений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D2C" w:rsidRPr="00F06D2C" w:rsidTr="00F06D2C">
        <w:trPr>
          <w:trHeight w:val="357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2.4. приобретение имущества в муниципальную собственность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D2C" w:rsidRPr="00F06D2C" w:rsidTr="00F06D2C">
        <w:trPr>
          <w:trHeight w:val="357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2.5. оказание разовой помощи гражданам, проживающим на территории сельского поселения, в связи с постигшим несчастьем при чрезвычайных ситуациях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D2C" w:rsidRPr="00F06D2C" w:rsidTr="00F06D2C">
        <w:trPr>
          <w:trHeight w:val="357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2.6. другие непредвиденные расходы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D2C" w:rsidRPr="00F06D2C" w:rsidTr="00F06D2C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Фактическое использование бюджетных ассигнований резервного фонда администрации </w:t>
            </w:r>
            <w:proofErr w:type="spell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D2C" w:rsidRPr="00F06D2C" w:rsidTr="00F06D2C">
        <w:trPr>
          <w:trHeight w:val="187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Возвращено неиспользованных бюджетных ассигнований резервного фонда администрации </w:t>
            </w:r>
            <w:proofErr w:type="spell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06D2C" w:rsidRPr="00F06D2C" w:rsidTr="00F06D2C">
        <w:trPr>
          <w:trHeight w:val="790"/>
        </w:trPr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Нераспределенный остаток бюджетных ассигнований резервного фонда администрации </w:t>
            </w:r>
            <w:proofErr w:type="spell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Кипского</w:t>
            </w:r>
            <w:proofErr w:type="spellEnd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>Тевризского</w:t>
            </w:r>
            <w:proofErr w:type="spellEnd"/>
            <w:r w:rsidRPr="00F06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D2C" w:rsidRPr="00F06D2C" w:rsidRDefault="00F06D2C" w:rsidP="00F06D2C">
            <w:pPr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6D2C" w:rsidRPr="00F06D2C" w:rsidRDefault="00F06D2C" w:rsidP="00F06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D2C" w:rsidRPr="00F06D2C" w:rsidRDefault="00F06D2C" w:rsidP="00F06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Кипского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F06D2C" w:rsidRPr="00F06D2C" w:rsidRDefault="00F06D2C" w:rsidP="00F06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Тевризского</w:t>
      </w:r>
      <w:proofErr w:type="spellEnd"/>
      <w:r w:rsidRPr="00F06D2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</w:t>
      </w:r>
    </w:p>
    <w:p w:rsidR="00F06D2C" w:rsidRPr="00F06D2C" w:rsidRDefault="00F06D2C" w:rsidP="00F06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6D2C">
        <w:rPr>
          <w:rFonts w:ascii="Times New Roman" w:eastAsia="Times New Roman" w:hAnsi="Times New Roman" w:cs="Times New Roman"/>
          <w:sz w:val="24"/>
          <w:szCs w:val="24"/>
        </w:rPr>
        <w:t>Омской области</w:t>
      </w:r>
      <w:r w:rsidRPr="00F06D2C">
        <w:rPr>
          <w:rFonts w:ascii="Times New Roman" w:eastAsia="Times New Roman" w:hAnsi="Times New Roman" w:cs="Times New Roman"/>
          <w:sz w:val="24"/>
          <w:szCs w:val="24"/>
        </w:rPr>
        <w:tab/>
      </w:r>
      <w:r w:rsidRPr="00F06D2C">
        <w:rPr>
          <w:rFonts w:ascii="Times New Roman" w:eastAsia="Times New Roman" w:hAnsi="Times New Roman" w:cs="Times New Roman"/>
          <w:sz w:val="24"/>
          <w:szCs w:val="24"/>
        </w:rPr>
        <w:tab/>
      </w:r>
      <w:r w:rsidRPr="00F06D2C">
        <w:rPr>
          <w:rFonts w:ascii="Times New Roman" w:eastAsia="Times New Roman" w:hAnsi="Times New Roman" w:cs="Times New Roman"/>
          <w:sz w:val="24"/>
          <w:szCs w:val="24"/>
        </w:rPr>
        <w:tab/>
      </w:r>
      <w:r w:rsidRPr="00F06D2C">
        <w:rPr>
          <w:rFonts w:ascii="Times New Roman" w:eastAsia="Times New Roman" w:hAnsi="Times New Roman" w:cs="Times New Roman"/>
          <w:sz w:val="24"/>
          <w:szCs w:val="24"/>
        </w:rPr>
        <w:tab/>
      </w:r>
      <w:r w:rsidRPr="00F06D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Н.Ш. </w:t>
      </w:r>
      <w:proofErr w:type="spellStart"/>
      <w:r w:rsidRPr="00F06D2C">
        <w:rPr>
          <w:rFonts w:ascii="Times New Roman" w:eastAsia="Times New Roman" w:hAnsi="Times New Roman" w:cs="Times New Roman"/>
          <w:sz w:val="24"/>
          <w:szCs w:val="24"/>
        </w:rPr>
        <w:t>Минхаиров</w:t>
      </w:r>
      <w:proofErr w:type="spellEnd"/>
    </w:p>
    <w:p w:rsidR="00F06D2C" w:rsidRPr="00F06D2C" w:rsidRDefault="00F06D2C" w:rsidP="00F06D2C">
      <w:pPr>
        <w:widowControl w:val="0"/>
        <w:autoSpaceDE w:val="0"/>
        <w:autoSpaceDN w:val="0"/>
        <w:adjustRightInd w:val="0"/>
        <w:spacing w:after="0" w:line="233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7BD8" w:rsidRPr="00F520F3" w:rsidRDefault="008C7BD8" w:rsidP="008C7B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395"/>
        <w:gridCol w:w="375"/>
        <w:gridCol w:w="361"/>
        <w:gridCol w:w="348"/>
        <w:gridCol w:w="338"/>
        <w:gridCol w:w="329"/>
        <w:gridCol w:w="1810"/>
        <w:gridCol w:w="1235"/>
        <w:gridCol w:w="44"/>
        <w:gridCol w:w="385"/>
        <w:gridCol w:w="420"/>
        <w:gridCol w:w="1169"/>
        <w:gridCol w:w="968"/>
        <w:gridCol w:w="1017"/>
      </w:tblGrid>
      <w:tr w:rsidR="00823497" w:rsidRPr="00823497" w:rsidTr="00CB7345">
        <w:trPr>
          <w:trHeight w:val="2258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2                                                                                                                к решению Совета </w:t>
            </w:r>
            <w:proofErr w:type="spellStart"/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"Об исполнении бюджета </w:t>
            </w:r>
            <w:proofErr w:type="spellStart"/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за 2023 год"</w:t>
            </w:r>
          </w:p>
        </w:tc>
      </w:tr>
      <w:tr w:rsidR="00823497" w:rsidRPr="00823497" w:rsidTr="00CB7345">
        <w:trPr>
          <w:trHeight w:val="1463"/>
        </w:trPr>
        <w:tc>
          <w:tcPr>
            <w:tcW w:w="919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ИСПОЛНЕНИЕ ПО ДОХОДАМ </w:t>
            </w:r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бюджета поселения по кодам видов доходов, </w:t>
            </w:r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и соответствующих им кодам аналитической группы подвидов доходов </w:t>
            </w:r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 2023 год</w:t>
            </w:r>
          </w:p>
        </w:tc>
      </w:tr>
      <w:tr w:rsidR="00823497" w:rsidRPr="00823497" w:rsidTr="00CB7345">
        <w:trPr>
          <w:trHeight w:val="18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23497" w:rsidRPr="00823497" w:rsidTr="00CB7345">
        <w:trPr>
          <w:trHeight w:val="40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кодов классификации </w:t>
            </w: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доходов бюджета поселения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Код дохода по бюджетной </w:t>
            </w: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Утвержденные </w:t>
            </w: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назначения</w:t>
            </w:r>
          </w:p>
        </w:tc>
        <w:tc>
          <w:tcPr>
            <w:tcW w:w="23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Исполнено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823497" w:rsidRPr="00823497" w:rsidTr="00CB7345">
        <w:trPr>
          <w:trHeight w:val="39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бюджета - ВСЕГО: </w:t>
            </w: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4 545 904,75</w:t>
            </w:r>
          </w:p>
        </w:tc>
        <w:tc>
          <w:tcPr>
            <w:tcW w:w="23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4 545 904,75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2 073 889,68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2 073 889,68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000 10100000000000000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64 360,67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64 360,67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000 10102000010000110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64 360,67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64 360,67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102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182 10102010010000110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64 084,38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64 084,38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182 10102030010000000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276,29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276,29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000 10300000000000000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1 679 855,93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1 679 855,93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115,40%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000 10302000010000110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1 679 855,93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1 679 855,93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115,40%</w:t>
            </w:r>
          </w:p>
        </w:tc>
      </w:tr>
      <w:tr w:rsidR="00823497" w:rsidRPr="00823497" w:rsidTr="00CB7345">
        <w:trPr>
          <w:trHeight w:val="76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100 10302230010000110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870 424,84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870 424,84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12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100 10302231010000110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870 424,84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870 424,84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127,95%</w:t>
            </w:r>
          </w:p>
        </w:tc>
      </w:tr>
      <w:tr w:rsidR="00823497" w:rsidRPr="00823497" w:rsidTr="00CB7345">
        <w:trPr>
          <w:trHeight w:val="102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100 10302240010000110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4 546,13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4 546,13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153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100 10302241010000110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4 546,13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4 546,13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124,75%</w:t>
            </w:r>
          </w:p>
        </w:tc>
      </w:tr>
      <w:tr w:rsidR="00823497" w:rsidRPr="00823497" w:rsidTr="00CB7345">
        <w:trPr>
          <w:trHeight w:val="76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100 10302250010000110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899 652,07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899 652,07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12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100 10302251010000110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899 652,07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899 652,07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117,11%</w:t>
            </w:r>
          </w:p>
        </w:tc>
      </w:tr>
      <w:tr w:rsidR="00823497" w:rsidRPr="00823497" w:rsidTr="00CB7345">
        <w:trPr>
          <w:trHeight w:val="76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100 10302260010000110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-94 767,11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-94 767,11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823497" w:rsidRPr="00823497" w:rsidTr="00CB7345">
        <w:trPr>
          <w:trHeight w:val="12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100 10302261010000110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-94 767,11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-94 767,11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000 10600000000000000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84 106,29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84 106,29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000 10601000000000110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42 042,47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42 042,47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182 10601030100000110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42 042,47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42 042,47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000 10606000000000110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42 063,82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42 063,82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000 10606040000000110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42 063,82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42 063,82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182 10606043100000110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42 063,82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42 063,82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ДОХОДЫ ОТ ИСПОЛЬЗОВАНИЯ ИМУЩЕСТВА, НАХОДЯЩЕГОСЯ В ГОСУДАРСТВЕННОЙ И </w:t>
            </w: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000 11100000000000000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33 268,68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33 268,68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102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000 11105000000000120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33 268,68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33 268,68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000 11105070000000120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33 268,68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33 268,68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609 11105075100000000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33 268,68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33 268,68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000 11300000000000000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187 298,11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187 298,11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000 11302000000000130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187 298,11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187 298,11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000 11302060000000130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187 297,60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187 297,60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609 11302065100000130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187 297,60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187 297,60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000 11302990000000130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609 11302995100000130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480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000 11600000000000000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3497" w:rsidRPr="00823497" w:rsidTr="00CB7345">
        <w:trPr>
          <w:trHeight w:val="495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000 11610000000000140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3497" w:rsidRPr="00823497" w:rsidTr="00CB7345">
        <w:trPr>
          <w:trHeight w:val="540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000 11610100000000140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3497" w:rsidRPr="00823497" w:rsidTr="00CB7345">
        <w:trPr>
          <w:trHeight w:val="480"/>
        </w:trPr>
        <w:tc>
          <w:tcPr>
            <w:tcW w:w="0" w:type="auto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609 11610100100000140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23497" w:rsidRPr="00823497" w:rsidTr="00CB7345">
        <w:trPr>
          <w:trHeight w:val="285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000 11700000000000000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23497" w:rsidRPr="00823497" w:rsidTr="00CB7345">
        <w:trPr>
          <w:trHeight w:val="33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000 11715000000000150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3497" w:rsidRPr="00823497" w:rsidTr="00CB7345">
        <w:trPr>
          <w:trHeight w:val="36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60911715030100000000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000 20000000000000000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2 472 015,07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2 472 015,07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000 20200000000000000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2 472 015,07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2 472 015,07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000 20215000000000150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1 959 673,07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1 959 673,07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000 20215001000000150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1 959 673,07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1 959 673,07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Дотации бюджетам сельских поселений на выравнивание </w:t>
            </w: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609 20215001100000 150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1 959 673,07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1 959 673,07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дотации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609 202 19999100000150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24 950,00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24 950,00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000 20235000000000150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73 160,00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73 160,00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000 20235118000000150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73 160,00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73 160,00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510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609 20235118100000150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73 160,00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73 160,00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609 20249000000000150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414 232,00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414 232,00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609 20249999000000150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414 232,00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414 232,00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23497" w:rsidRPr="00823497" w:rsidTr="00CB7345">
        <w:trPr>
          <w:trHeight w:val="375"/>
        </w:trPr>
        <w:tc>
          <w:tcPr>
            <w:tcW w:w="0" w:type="auto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497" w:rsidRPr="00823497" w:rsidRDefault="00823497" w:rsidP="00823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609 20249999100000150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414 232,00</w:t>
            </w:r>
          </w:p>
        </w:tc>
        <w:tc>
          <w:tcPr>
            <w:tcW w:w="231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414 232,00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3497" w:rsidRPr="00823497" w:rsidRDefault="00823497" w:rsidP="0082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23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8C7BD8" w:rsidRPr="00CB7345" w:rsidTr="00CB7345">
        <w:trPr>
          <w:gridAfter w:val="8"/>
          <w:wAfter w:w="7065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BD8" w:rsidRPr="00CB7345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D8" w:rsidRPr="00CB7345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D8" w:rsidRPr="00CB7345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D8" w:rsidRPr="00CB7345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D8" w:rsidRPr="00CB7345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D8" w:rsidRPr="00CB7345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7BD8" w:rsidRPr="00F520F3" w:rsidTr="00CB7345">
        <w:trPr>
          <w:gridAfter w:val="8"/>
          <w:wAfter w:w="7065" w:type="dxa"/>
          <w:trHeight w:val="2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7BD8" w:rsidRPr="00F520F3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345" w:rsidRPr="00CB7345" w:rsidTr="00CB7345">
        <w:trPr>
          <w:trHeight w:val="163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к решению Совета 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"Об исполнении бюджета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за 2023 год"</w:t>
            </w:r>
          </w:p>
        </w:tc>
      </w:tr>
      <w:tr w:rsidR="00CB7345" w:rsidRPr="00CB7345" w:rsidTr="00CB7345">
        <w:trPr>
          <w:trHeight w:val="829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 БЮДЖЕТА ПОСЕЛЕНИЯ ПО РАЗДЕЛАМ И ПОДРАЗДЕЛАМ КЛАССИФИКАЦИИ РАСХОДОВ БЮДЖЕТОВ РОССИЙСКОЙ ФЕДЕРАЦИИ ЗА 2023 год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7345" w:rsidRPr="00CB7345" w:rsidTr="00CB7345">
        <w:trPr>
          <w:trHeight w:val="792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Утверждено  сумма,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   сумма, рублей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Процент исполнения</w:t>
            </w:r>
          </w:p>
        </w:tc>
      </w:tr>
      <w:tr w:rsidR="00CB7345" w:rsidRPr="00CB7345" w:rsidTr="00CB7345">
        <w:trPr>
          <w:trHeight w:val="27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B7345" w:rsidRPr="00CB7345" w:rsidTr="00CB7345">
        <w:trPr>
          <w:trHeight w:val="45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бюджета - ВСЕГО </w:t>
            </w: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4 737 564,98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4 500 211,77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94,99%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2 515 779,42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2 515 779,42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45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693 059,24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693 059,24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67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1 819 720,18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1 819 720,18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45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1 679 858,81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1 442 505,60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85,87%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1 679 858,81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1 442 505,60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85,87%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Молодежная  политика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55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CB7345" w:rsidRPr="00CB7345" w:rsidTr="00CB7345">
        <w:trPr>
          <w:trHeight w:val="270"/>
        </w:trPr>
        <w:tc>
          <w:tcPr>
            <w:tcW w:w="0" w:type="auto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7345" w:rsidRPr="00C40C84" w:rsidRDefault="00CB7345" w:rsidP="00CB73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B7345" w:rsidRPr="00C40C84" w:rsidRDefault="00CB7345" w:rsidP="00CB73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</w:tbl>
    <w:p w:rsidR="008C7BD8" w:rsidRPr="00F520F3" w:rsidRDefault="008C7BD8" w:rsidP="008C7B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389"/>
        <w:gridCol w:w="1372"/>
        <w:gridCol w:w="414"/>
        <w:gridCol w:w="414"/>
        <w:gridCol w:w="620"/>
        <w:gridCol w:w="534"/>
        <w:gridCol w:w="1207"/>
        <w:gridCol w:w="1106"/>
        <w:gridCol w:w="1138"/>
      </w:tblGrid>
      <w:tr w:rsidR="00C40C84" w:rsidRPr="00C40C84" w:rsidTr="00C40C84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4</w:t>
            </w:r>
          </w:p>
        </w:tc>
      </w:tr>
      <w:tr w:rsidR="00C40C84" w:rsidRPr="00C40C84" w:rsidTr="00C40C84">
        <w:trPr>
          <w:trHeight w:val="154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"Об исполнении бюджета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за 2023 год"</w:t>
            </w:r>
          </w:p>
        </w:tc>
      </w:tr>
      <w:tr w:rsidR="00C40C84" w:rsidRPr="00C40C84" w:rsidTr="00C40C84">
        <w:trPr>
          <w:trHeight w:val="578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БЮДЖЕТА ПОСЕЛЕНИЯ ПО ВЕДОМСТВЕННОЙ СТРУКТУРЕ РАСХОДОВ БЮДЖЕТА ЗА 2023 год</w:t>
            </w:r>
          </w:p>
        </w:tc>
      </w:tr>
      <w:tr w:rsidR="00C40C84" w:rsidRPr="00C40C84" w:rsidTr="00C40C84">
        <w:trPr>
          <w:trHeight w:val="5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 сумма,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 сумма,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C40C84" w:rsidRPr="00C40C84" w:rsidTr="00C40C84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распорядитель средств местного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40C84" w:rsidRPr="00C40C84" w:rsidTr="00C40C84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4 737 564,98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4 500 211,77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94,99%</w:t>
            </w:r>
          </w:p>
        </w:tc>
      </w:tr>
      <w:tr w:rsidR="00C40C84" w:rsidRPr="00C40C84" w:rsidTr="00C40C8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2 515 779,42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2 515 779,42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693 059,24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693 059,24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693 059,24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693 059,24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693 059,24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693 059,24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663 220,24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663 220,24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9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663 220,24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663 220,24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663 220,24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663 220,24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29 839,00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29 839,00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93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29 839,00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29 839,00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29 839,00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29 839,00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1 819 720,18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1 819 720,18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30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1 819 720,18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1 819 720,18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0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1 819 720,18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1 819 720,18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1 819 720,18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1 819 720,18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1 362 901,32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1 362 901,32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1 362 901,32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1 362 901,32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166 826,86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166 826,86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166 826,86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166 826,86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442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518,00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289 474,00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289 474,00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289 474,00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289 474,00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289 474,00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289 474,00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Эффективность управления муниципальными финансами и функционирование администрации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3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полномочий по решению вопросов в части осуществления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внутренего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финансового контроля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03 0 10 2998 2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03 0 11 0000 0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проведению технической </w:t>
            </w: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инвентаризации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03 0 11 </w:t>
            </w: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03 0 11 2010 0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03 0 11 2010 0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мобилизационной подготовке, гражданская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03 0 24 0000 0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03 0 24 5118 1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9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03 0 24 5118 1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03 0 24 5118 1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73 160,00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03 0 24 5118 1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03 0 24 5118 1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03 0 12 0000 0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обеспечению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03 0 12 2001 0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03 0 12 2001 0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03 0 12 2001 0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250 043,58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1 679 858,81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1 442 505,60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85,87%</w:t>
            </w:r>
          </w:p>
        </w:tc>
      </w:tr>
      <w:tr w:rsidR="00C40C84" w:rsidRPr="00C40C84" w:rsidTr="00C40C8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C40C84" w:rsidRPr="00C40C84" w:rsidTr="00C40C84">
        <w:trPr>
          <w:trHeight w:val="132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C40C84" w:rsidRPr="00C40C84" w:rsidTr="00C40C84">
        <w:trPr>
          <w:trHeight w:val="8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благоприятных условий для улучшения демографического развития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03 0 13 0000 0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C40C84" w:rsidRPr="00C40C84" w:rsidTr="00C40C84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организацию и проведение общественных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03 0 13 7014 0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C40C84" w:rsidRPr="00C40C84" w:rsidTr="00C40C84">
        <w:trPr>
          <w:trHeight w:val="195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03 0 13 7014 0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C40C84" w:rsidRPr="00C40C84" w:rsidTr="00C40C8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03 0 13 7014 0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0,00%</w:t>
            </w:r>
          </w:p>
        </w:tc>
      </w:tr>
      <w:tr w:rsidR="00C40C84" w:rsidRPr="00C40C84" w:rsidTr="00C40C8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1 679 858,81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1 442 505,60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1 679 858,81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1 442 505,60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и развитие автомобильных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03 0 15 0000 0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1 679 858,81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1 442 505,60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85,87%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содержанию сети автомобильных дорог общего пользования и искусственных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03 0 15 2004 0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1 679 858,81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1 442 505,60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03 0 15 2004 0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1 679 858,81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1 442 505,60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03 0 15 2004 0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1 679 858,81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1 442 505,60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85,87%</w:t>
            </w:r>
          </w:p>
        </w:tc>
      </w:tr>
      <w:tr w:rsidR="00C40C84" w:rsidRPr="00C40C84" w:rsidTr="00C40C84">
        <w:trPr>
          <w:trHeight w:val="3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имуществом и земельными ресурсами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03 0 11 0000 0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проведению технической инвентаризации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03 0 11 2020 0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81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03 0 11 2020 0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03 0 11 2020 0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благоустройства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03 0 17 0000 0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уборке территории улиц, площадей, тротуаров и пешеходных тоннелей, мостов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03 0 17 2003 0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03 0 17 2003 0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03 0 17 2003 0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организации и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03 0 17 2005 0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03 0 17 2005 0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03 0 17 2005 0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организации и содержанию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03 0 17 2006 0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03 0 17 2006 0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03 0 17 2006 0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реализации инициативных проектов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03 0 17 4001 0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03 0 17 </w:t>
            </w: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03 0 17 4001 0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молодежной политики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03 0 18 0000 0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развития молодежной политики, культурно-массовых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03 0 18 2001 0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03 0 18 2001 0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03 0 18 2001 0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12 918,60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2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03 0 19 0000 0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в сфере культуры и кинематографии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03 0 19 2001 0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03 0 19 2001 0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03 0 19 2001 0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20 846,61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4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Пенсионное обеспечение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2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ежемесячной выплате пенсии за выслугу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03 0 20 2003 0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03 0 20 2003 0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03 0 20 2003 0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90 807,96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12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«Развитие экономического потенциала и социально-культурной сферы»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03 0 00 0000 0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физической культуры и спорта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03 0 21 0000 0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развития физической культуры и спорта, здорового образа жизни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03 0 21 2001 0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14 150,00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03 0 21 2001 0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9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03 0 21 2001 0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66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03 0 21 2001 0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  <w:tr w:rsidR="00C40C84" w:rsidRPr="00C40C84" w:rsidTr="00C40C84">
        <w:trPr>
          <w:trHeight w:val="9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03 0 21 2001 0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100,00%</w:t>
            </w:r>
          </w:p>
        </w:tc>
      </w:tr>
    </w:tbl>
    <w:p w:rsidR="00C40C84" w:rsidRDefault="00C40C84" w:rsidP="00C4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84" w:rsidRDefault="00C40C84" w:rsidP="008C7B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1898"/>
        <w:gridCol w:w="396"/>
        <w:gridCol w:w="395"/>
        <w:gridCol w:w="395"/>
        <w:gridCol w:w="395"/>
        <w:gridCol w:w="395"/>
        <w:gridCol w:w="947"/>
        <w:gridCol w:w="1335"/>
        <w:gridCol w:w="1040"/>
        <w:gridCol w:w="1040"/>
        <w:gridCol w:w="958"/>
      </w:tblGrid>
      <w:tr w:rsidR="00C40C84" w:rsidRPr="00C40C84" w:rsidTr="00C40C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5</w:t>
            </w:r>
          </w:p>
        </w:tc>
      </w:tr>
      <w:tr w:rsidR="00C40C84" w:rsidRPr="00C40C84" w:rsidTr="00C40C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Главы Администрации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"Об исполнении бюджета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за 2023 год"</w:t>
            </w:r>
          </w:p>
        </w:tc>
      </w:tr>
      <w:tr w:rsidR="00C40C84" w:rsidRPr="00C40C84" w:rsidTr="00C40C84">
        <w:trPr>
          <w:trHeight w:val="129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1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дефицита бюджета поселения по кодам групп, подгрупп, статей, видов </w:t>
            </w:r>
            <w:proofErr w:type="gram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управления, относящихся к источникам финансирования дефицитов бюджетов  за 2023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 сумма,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 сумма,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C40C84" w:rsidRPr="00C40C84" w:rsidTr="00C40C84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Статья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источников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22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статья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подстатья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LrV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40C84" w:rsidRPr="00C40C84" w:rsidTr="00C40C84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191 660,23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-45 692,98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-23,8%</w:t>
            </w:r>
          </w:p>
        </w:tc>
      </w:tr>
      <w:tr w:rsidR="00C40C84" w:rsidRPr="00C40C84" w:rsidTr="00C40C84">
        <w:trPr>
          <w:trHeight w:val="6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-4 545 904,75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-4 545 904,75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C40C84" w:rsidRPr="00C40C84" w:rsidTr="00C40C84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-4 545 904,75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-4 545 904,75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C40C84" w:rsidRPr="00C40C84" w:rsidTr="00C40C8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-4 545 904,75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-4 545 904,75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C40C84" w:rsidRPr="00C40C84" w:rsidTr="00C40C8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-4 545 904,75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-4 545 904,75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95,0%</w:t>
            </w:r>
          </w:p>
        </w:tc>
      </w:tr>
      <w:tr w:rsidR="00C40C84" w:rsidRPr="00C40C84" w:rsidTr="00C40C84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4 737 564,98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4 500 211,77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95,0%</w:t>
            </w:r>
          </w:p>
        </w:tc>
      </w:tr>
      <w:tr w:rsidR="00C40C84" w:rsidRPr="00C40C84" w:rsidTr="00C40C8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4 737 564,98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4 500 211,77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95,0%</w:t>
            </w:r>
          </w:p>
        </w:tc>
      </w:tr>
      <w:tr w:rsidR="00C40C84" w:rsidRPr="00C40C84" w:rsidTr="00C40C84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4 737 564,98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4 500 211,77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95,0%</w:t>
            </w:r>
          </w:p>
        </w:tc>
      </w:tr>
      <w:tr w:rsidR="00C40C84" w:rsidRPr="00C40C84" w:rsidTr="00C40C8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4 737 564,98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4 500 211,77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95,0%</w:t>
            </w:r>
          </w:p>
        </w:tc>
      </w:tr>
      <w:tr w:rsidR="00C40C84" w:rsidRPr="00C40C84" w:rsidTr="00C40C84">
        <w:trPr>
          <w:trHeight w:val="25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источников финансирования дефицита бюджета поселения.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191 660,23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-45 692,98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23,8%</w:t>
            </w:r>
          </w:p>
        </w:tc>
      </w:tr>
    </w:tbl>
    <w:p w:rsidR="00C40C84" w:rsidRPr="00F520F3" w:rsidRDefault="00C40C84" w:rsidP="00C4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400"/>
        <w:gridCol w:w="1223"/>
        <w:gridCol w:w="887"/>
        <w:gridCol w:w="548"/>
        <w:gridCol w:w="525"/>
        <w:gridCol w:w="472"/>
        <w:gridCol w:w="496"/>
        <w:gridCol w:w="494"/>
        <w:gridCol w:w="657"/>
        <w:gridCol w:w="764"/>
        <w:gridCol w:w="926"/>
        <w:gridCol w:w="905"/>
        <w:gridCol w:w="897"/>
      </w:tblGrid>
      <w:tr w:rsidR="00C40C84" w:rsidRPr="00C40C84" w:rsidTr="00C40C8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6</w:t>
            </w:r>
          </w:p>
        </w:tc>
      </w:tr>
      <w:tr w:rsidR="00C40C84" w:rsidRPr="00C40C84" w:rsidTr="00C40C84">
        <w:trPr>
          <w:trHeight w:val="23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постановлению Главы Администрации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 "Об исполнении бюджета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за 2023 год</w:t>
            </w:r>
          </w:p>
        </w:tc>
      </w:tr>
      <w:tr w:rsidR="00C40C84" w:rsidRPr="00C40C84" w:rsidTr="00C40C84">
        <w:trPr>
          <w:trHeight w:val="28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375"/>
        </w:trPr>
        <w:tc>
          <w:tcPr>
            <w:tcW w:w="0" w:type="auto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финансирования дефицита бюджета поселения по кодам </w:t>
            </w:r>
            <w:proofErr w:type="gram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за 2023 год</w:t>
            </w:r>
          </w:p>
        </w:tc>
      </w:tr>
      <w:tr w:rsidR="00C40C84" w:rsidRPr="00C40C84" w:rsidTr="00C40C84">
        <w:trPr>
          <w:trHeight w:val="375"/>
        </w:trPr>
        <w:tc>
          <w:tcPr>
            <w:tcW w:w="0" w:type="auto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главных </w:t>
            </w:r>
            <w:proofErr w:type="gram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администраторов </w:t>
            </w: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источников финансирования дефицита местного бюджета</w:t>
            </w:r>
            <w:proofErr w:type="gram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закрепляемых за ними кодов классификации источников финансирования дефицита</w:t>
            </w: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местного бюджета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Коды </w:t>
            </w:r>
            <w:proofErr w:type="gramStart"/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классификации источников финансирования</w:t>
            </w:r>
            <w:r w:rsidRPr="00C40C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дефицита местного бюджета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  сумма,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  сумма, рублей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C40C84" w:rsidRPr="00C40C84" w:rsidTr="00C40C84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</w:t>
            </w:r>
            <w:proofErr w:type="gram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источников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рования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дефицита местного бюджета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Груп-</w:t>
            </w: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</w:t>
            </w:r>
            <w:proofErr w:type="spellEnd"/>
            <w:proofErr w:type="gram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Под-</w:t>
            </w: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груп-па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источников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2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gram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тья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Под-ст</w:t>
            </w:r>
            <w:proofErr w:type="gram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тья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Эле-мент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Подвид </w:t>
            </w:r>
            <w:proofErr w:type="spellStart"/>
            <w:proofErr w:type="gram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источ-ников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Аналити-ческая</w:t>
            </w:r>
            <w:proofErr w:type="spellEnd"/>
            <w:proofErr w:type="gram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группа вида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источ-ников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0C84" w:rsidRPr="00C40C84" w:rsidTr="00C40C84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40C84" w:rsidRPr="00C40C84" w:rsidTr="00C40C84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Кипского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Тевризского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района Омской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40C84" w:rsidRPr="00C40C84" w:rsidTr="00C40C84">
        <w:trPr>
          <w:trHeight w:val="17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-4545904,75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-4545904,75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C40C84" w:rsidRPr="00C40C84" w:rsidTr="00C40C84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C84" w:rsidRPr="00C40C84" w:rsidRDefault="00C40C84" w:rsidP="00C40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4737564,98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4500211,77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95,00</w:t>
            </w:r>
          </w:p>
        </w:tc>
      </w:tr>
      <w:tr w:rsidR="00C40C84" w:rsidRPr="00C40C84" w:rsidTr="00C40C84">
        <w:trPr>
          <w:trHeight w:val="555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источников финансирования </w:t>
            </w:r>
            <w:proofErr w:type="spellStart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дефицитоа</w:t>
            </w:r>
            <w:proofErr w:type="spellEnd"/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бюджета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40C8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191 660,23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C84">
              <w:rPr>
                <w:rFonts w:ascii="Times New Roman" w:eastAsia="Times New Roman" w:hAnsi="Times New Roman" w:cs="Times New Roman"/>
                <w:sz w:val="20"/>
                <w:szCs w:val="20"/>
              </w:rPr>
              <w:t>-45692,98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C84" w:rsidRPr="00C40C84" w:rsidRDefault="00C40C84" w:rsidP="00C40C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40C84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23,80</w:t>
            </w:r>
          </w:p>
        </w:tc>
      </w:tr>
    </w:tbl>
    <w:p w:rsidR="008C7BD8" w:rsidRDefault="008C7BD8" w:rsidP="008C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C84" w:rsidRDefault="00C40C84" w:rsidP="008C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C84" w:rsidRDefault="00C40C84" w:rsidP="008C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C84" w:rsidRDefault="00C40C84" w:rsidP="008C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C84" w:rsidRPr="00F520F3" w:rsidRDefault="00C40C84" w:rsidP="00C4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F3">
        <w:rPr>
          <w:rFonts w:ascii="Times New Roman" w:hAnsi="Times New Roman" w:cs="Times New Roman"/>
          <w:sz w:val="24"/>
          <w:szCs w:val="24"/>
        </w:rPr>
        <w:t xml:space="preserve">Председатель собрания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520F3">
        <w:rPr>
          <w:rFonts w:ascii="Times New Roman" w:hAnsi="Times New Roman" w:cs="Times New Roman"/>
          <w:sz w:val="24"/>
          <w:szCs w:val="24"/>
        </w:rPr>
        <w:t xml:space="preserve">Н.Ш. </w:t>
      </w:r>
      <w:proofErr w:type="spellStart"/>
      <w:r w:rsidRPr="00F520F3">
        <w:rPr>
          <w:rFonts w:ascii="Times New Roman" w:hAnsi="Times New Roman" w:cs="Times New Roman"/>
          <w:sz w:val="24"/>
          <w:szCs w:val="24"/>
        </w:rPr>
        <w:t>Минхаиров</w:t>
      </w:r>
      <w:proofErr w:type="spellEnd"/>
    </w:p>
    <w:p w:rsidR="00C40C84" w:rsidRPr="00F520F3" w:rsidRDefault="00C40C84" w:rsidP="00C4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84" w:rsidRPr="00F520F3" w:rsidRDefault="00C40C84" w:rsidP="00C4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84" w:rsidRPr="00F520F3" w:rsidRDefault="00C40C84" w:rsidP="00C4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0F3">
        <w:rPr>
          <w:rFonts w:ascii="Times New Roman" w:hAnsi="Times New Roman" w:cs="Times New Roman"/>
          <w:sz w:val="24"/>
          <w:szCs w:val="24"/>
        </w:rPr>
        <w:t xml:space="preserve">Секретарь собрания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И.Н. Игнатьев</w:t>
      </w:r>
    </w:p>
    <w:p w:rsidR="00C40C84" w:rsidRPr="00F520F3" w:rsidRDefault="00C40C84" w:rsidP="00C40C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0C84" w:rsidRPr="00F520F3" w:rsidRDefault="00C40C84" w:rsidP="008C7BD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40C84" w:rsidRPr="00F520F3" w:rsidSect="00F520F3">
          <w:pgSz w:w="11906" w:h="16838"/>
          <w:pgMar w:top="1078" w:right="1134" w:bottom="719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409"/>
        <w:gridCol w:w="1283"/>
        <w:gridCol w:w="926"/>
        <w:gridCol w:w="569"/>
        <w:gridCol w:w="544"/>
        <w:gridCol w:w="486"/>
        <w:gridCol w:w="513"/>
        <w:gridCol w:w="509"/>
        <w:gridCol w:w="683"/>
        <w:gridCol w:w="796"/>
        <w:gridCol w:w="969"/>
        <w:gridCol w:w="946"/>
        <w:gridCol w:w="938"/>
      </w:tblGrid>
      <w:tr w:rsidR="008C7BD8" w:rsidRPr="004B13FB" w:rsidTr="00F77F83">
        <w:trPr>
          <w:trHeight w:val="509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BD8" w:rsidRPr="004B13FB" w:rsidTr="00F77F83">
        <w:trPr>
          <w:trHeight w:val="80"/>
        </w:trPr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BD8" w:rsidRPr="004B13FB" w:rsidRDefault="008C7BD8" w:rsidP="008C7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7A39" w:rsidRPr="008C7BD8" w:rsidRDefault="00127A39" w:rsidP="008C7BD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27A39" w:rsidRPr="008C7BD8" w:rsidSect="0004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3304"/>
    <w:multiLevelType w:val="hybridMultilevel"/>
    <w:tmpl w:val="05607C24"/>
    <w:lvl w:ilvl="0" w:tplc="E12263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390D73"/>
    <w:multiLevelType w:val="singleLevel"/>
    <w:tmpl w:val="6C46214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9662B53"/>
    <w:multiLevelType w:val="hybridMultilevel"/>
    <w:tmpl w:val="2742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2C3E1A"/>
    <w:multiLevelType w:val="singleLevel"/>
    <w:tmpl w:val="6BD4038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7FAB25D1"/>
    <w:multiLevelType w:val="hybridMultilevel"/>
    <w:tmpl w:val="B552AF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C41"/>
    <w:rsid w:val="0000796E"/>
    <w:rsid w:val="00036E0F"/>
    <w:rsid w:val="0004435B"/>
    <w:rsid w:val="00087DB3"/>
    <w:rsid w:val="00127A39"/>
    <w:rsid w:val="00212C41"/>
    <w:rsid w:val="004B13FB"/>
    <w:rsid w:val="004B526D"/>
    <w:rsid w:val="005650D0"/>
    <w:rsid w:val="005E7624"/>
    <w:rsid w:val="00716628"/>
    <w:rsid w:val="0073015E"/>
    <w:rsid w:val="0081757D"/>
    <w:rsid w:val="00823497"/>
    <w:rsid w:val="008C7BD8"/>
    <w:rsid w:val="0091067C"/>
    <w:rsid w:val="009D530E"/>
    <w:rsid w:val="00AA4225"/>
    <w:rsid w:val="00C068B6"/>
    <w:rsid w:val="00C363D2"/>
    <w:rsid w:val="00C40C84"/>
    <w:rsid w:val="00CB7345"/>
    <w:rsid w:val="00E43E15"/>
    <w:rsid w:val="00F06D2C"/>
    <w:rsid w:val="00F520F3"/>
    <w:rsid w:val="00F77F83"/>
    <w:rsid w:val="00F9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1757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Название Знак"/>
    <w:basedOn w:val="a0"/>
    <w:link w:val="a3"/>
    <w:rsid w:val="0081757D"/>
    <w:rPr>
      <w:rFonts w:ascii="Times New Roman" w:eastAsia="Times New Roman" w:hAnsi="Times New Roman" w:cs="Times New Roman"/>
      <w:b/>
      <w:sz w:val="36"/>
      <w:szCs w:val="20"/>
    </w:rPr>
  </w:style>
  <w:style w:type="paragraph" w:styleId="a5">
    <w:name w:val="Subtitle"/>
    <w:basedOn w:val="a"/>
    <w:link w:val="a6"/>
    <w:qFormat/>
    <w:rsid w:val="008175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81757D"/>
    <w:rPr>
      <w:rFonts w:ascii="Times New Roman" w:eastAsia="Times New Roman" w:hAnsi="Times New Roman" w:cs="Times New Roman"/>
      <w:b/>
      <w:sz w:val="36"/>
      <w:szCs w:val="20"/>
    </w:rPr>
  </w:style>
  <w:style w:type="paragraph" w:styleId="a7">
    <w:name w:val="Balloon Text"/>
    <w:basedOn w:val="a"/>
    <w:link w:val="a8"/>
    <w:semiHidden/>
    <w:rsid w:val="008175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1757D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rsid w:val="0081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1757D"/>
    <w:rPr>
      <w:color w:val="0000FF"/>
      <w:u w:val="single"/>
    </w:rPr>
  </w:style>
  <w:style w:type="character" w:styleId="ab">
    <w:name w:val="FollowedHyperlink"/>
    <w:basedOn w:val="a0"/>
    <w:uiPriority w:val="99"/>
    <w:unhideWhenUsed/>
    <w:rsid w:val="0081757D"/>
    <w:rPr>
      <w:color w:val="800080"/>
      <w:u w:val="single"/>
    </w:rPr>
  </w:style>
  <w:style w:type="paragraph" w:customStyle="1" w:styleId="xl65">
    <w:name w:val="xl65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68">
    <w:name w:val="xl68"/>
    <w:basedOn w:val="a"/>
    <w:rsid w:val="0081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70">
    <w:name w:val="xl70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81757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817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8175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81757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xl82">
    <w:name w:val="xl82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81757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81757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817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8">
    <w:name w:val="xl108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81757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1757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175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175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175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175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1757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175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175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1757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81757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8175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175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175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175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"/>
    <w:rsid w:val="00817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"/>
    <w:rsid w:val="00817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175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3">
    <w:name w:val="xl133"/>
    <w:basedOn w:val="a"/>
    <w:rsid w:val="008175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4">
    <w:name w:val="xl134"/>
    <w:basedOn w:val="a"/>
    <w:rsid w:val="008175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8175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81757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rsid w:val="0081757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Знак"/>
    <w:basedOn w:val="a0"/>
    <w:link w:val="ae"/>
    <w:rsid w:val="0081757D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8175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1757D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8175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81757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FBA7F-B815-469B-B5EB-4B54350C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28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2024-04-01T05:15:00Z</cp:lastPrinted>
  <dcterms:created xsi:type="dcterms:W3CDTF">2019-02-18T09:39:00Z</dcterms:created>
  <dcterms:modified xsi:type="dcterms:W3CDTF">2024-04-01T05:31:00Z</dcterms:modified>
</cp:coreProperties>
</file>