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73" w:rsidRPr="00192160" w:rsidRDefault="00AE0D73" w:rsidP="00F70B45">
      <w:pPr>
        <w:jc w:val="center"/>
        <w:rPr>
          <w:b/>
        </w:rPr>
      </w:pPr>
      <w:r w:rsidRPr="00192160">
        <w:rPr>
          <w:b/>
        </w:rPr>
        <w:t xml:space="preserve">АДМИНИСТРАЦИЯ КИПСКОГО </w:t>
      </w:r>
      <w:proofErr w:type="gramStart"/>
      <w:r w:rsidRPr="00192160">
        <w:rPr>
          <w:b/>
        </w:rPr>
        <w:t>СЕЛЬСКОГО</w:t>
      </w:r>
      <w:proofErr w:type="gramEnd"/>
    </w:p>
    <w:p w:rsidR="00AE0D73" w:rsidRPr="00192160" w:rsidRDefault="00AE0D73" w:rsidP="00F70B45">
      <w:pPr>
        <w:jc w:val="center"/>
        <w:rPr>
          <w:b/>
        </w:rPr>
      </w:pPr>
      <w:r w:rsidRPr="00192160">
        <w:rPr>
          <w:b/>
        </w:rPr>
        <w:t>ПОСЕЛЕНИЯ ТЕВРИЗСКОГО МУНИЦИПАЛЬНОГО РАЙОНА</w:t>
      </w:r>
    </w:p>
    <w:p w:rsidR="00AE0D73" w:rsidRPr="00192160" w:rsidRDefault="00AE0D73" w:rsidP="00F70B45">
      <w:pPr>
        <w:jc w:val="center"/>
        <w:rPr>
          <w:b/>
        </w:rPr>
      </w:pPr>
      <w:r w:rsidRPr="00192160">
        <w:rPr>
          <w:b/>
        </w:rPr>
        <w:t>ОМСКОЙ ОБЛАСТИ</w:t>
      </w:r>
    </w:p>
    <w:p w:rsidR="00AE0D73" w:rsidRPr="00192160" w:rsidRDefault="00AE0D73" w:rsidP="00F70B45">
      <w:pPr>
        <w:jc w:val="center"/>
        <w:rPr>
          <w:b/>
        </w:rPr>
      </w:pPr>
    </w:p>
    <w:p w:rsidR="00AE0D73" w:rsidRDefault="00AE0D73" w:rsidP="00F70B45">
      <w:pPr>
        <w:jc w:val="center"/>
      </w:pPr>
    </w:p>
    <w:p w:rsidR="00AE0D73" w:rsidRDefault="00AE0D73" w:rsidP="00F70B45">
      <w:pPr>
        <w:jc w:val="center"/>
      </w:pPr>
    </w:p>
    <w:p w:rsidR="00AE0D73" w:rsidRPr="00192160" w:rsidRDefault="00AE0D73" w:rsidP="00F70B45">
      <w:pPr>
        <w:jc w:val="center"/>
        <w:rPr>
          <w:b/>
        </w:rPr>
      </w:pPr>
      <w:r w:rsidRPr="00192160">
        <w:rPr>
          <w:b/>
        </w:rPr>
        <w:t>ПОСТАНОВЛЕНИЕ</w:t>
      </w:r>
    </w:p>
    <w:p w:rsidR="00AE0D73" w:rsidRDefault="00AE0D73" w:rsidP="00F70B45">
      <w:pPr>
        <w:jc w:val="center"/>
      </w:pPr>
    </w:p>
    <w:p w:rsidR="00AE0D73" w:rsidRPr="00192160" w:rsidRDefault="00A325E4" w:rsidP="00F70B45">
      <w:pPr>
        <w:jc w:val="both"/>
        <w:rPr>
          <w:b/>
        </w:rPr>
      </w:pPr>
      <w:r>
        <w:rPr>
          <w:b/>
        </w:rPr>
        <w:t>«12</w:t>
      </w:r>
      <w:r w:rsidR="00AE0D73" w:rsidRPr="00192160">
        <w:rPr>
          <w:b/>
        </w:rPr>
        <w:t xml:space="preserve">» </w:t>
      </w:r>
      <w:r w:rsidR="002E43A1">
        <w:rPr>
          <w:b/>
        </w:rPr>
        <w:t>января</w:t>
      </w:r>
      <w:r w:rsidR="00805B07">
        <w:rPr>
          <w:b/>
        </w:rPr>
        <w:t xml:space="preserve"> 202</w:t>
      </w:r>
      <w:r>
        <w:rPr>
          <w:b/>
        </w:rPr>
        <w:t>4</w:t>
      </w:r>
      <w:r w:rsidR="00805B07">
        <w:rPr>
          <w:b/>
        </w:rPr>
        <w:t>г</w:t>
      </w:r>
      <w:r w:rsidR="008D182B">
        <w:rPr>
          <w:b/>
        </w:rPr>
        <w:t xml:space="preserve">                                                                                                   </w:t>
      </w:r>
      <w:r w:rsidR="00AE0D73" w:rsidRPr="00192160">
        <w:rPr>
          <w:b/>
        </w:rPr>
        <w:t>№</w:t>
      </w:r>
      <w:r w:rsidR="000635AC">
        <w:rPr>
          <w:b/>
        </w:rPr>
        <w:t xml:space="preserve"> 4</w:t>
      </w:r>
      <w:r w:rsidR="00AE0D73" w:rsidRPr="00192160">
        <w:rPr>
          <w:b/>
        </w:rPr>
        <w:t>-п</w:t>
      </w:r>
    </w:p>
    <w:p w:rsidR="00AE0D73" w:rsidRDefault="00AE0D73" w:rsidP="00F70B45">
      <w:pPr>
        <w:jc w:val="both"/>
      </w:pPr>
    </w:p>
    <w:p w:rsidR="00AE0D73" w:rsidRPr="00F70B45" w:rsidRDefault="00AE0D73" w:rsidP="00F70B45">
      <w:pPr>
        <w:jc w:val="center"/>
        <w:rPr>
          <w:b/>
          <w:sz w:val="28"/>
          <w:szCs w:val="28"/>
          <w:lang w:eastAsia="en-US"/>
        </w:rPr>
      </w:pPr>
      <w:r w:rsidRPr="00F70B45">
        <w:rPr>
          <w:b/>
          <w:sz w:val="28"/>
          <w:szCs w:val="28"/>
          <w:lang w:eastAsia="en-US"/>
        </w:rPr>
        <w:t xml:space="preserve">Об утверждении бюджетного прогноза </w:t>
      </w:r>
      <w:proofErr w:type="spellStart"/>
      <w:r w:rsidRPr="00F70B45">
        <w:rPr>
          <w:b/>
          <w:sz w:val="28"/>
          <w:szCs w:val="28"/>
          <w:lang w:eastAsia="en-US"/>
        </w:rPr>
        <w:t>Кипского</w:t>
      </w:r>
      <w:proofErr w:type="spellEnd"/>
      <w:r w:rsidRPr="00F70B45">
        <w:rPr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Pr="00F70B45">
        <w:rPr>
          <w:b/>
          <w:sz w:val="28"/>
          <w:szCs w:val="28"/>
        </w:rPr>
        <w:t>Тевризского</w:t>
      </w:r>
      <w:proofErr w:type="spellEnd"/>
      <w:r w:rsidRPr="00F70B45">
        <w:rPr>
          <w:b/>
          <w:sz w:val="28"/>
          <w:szCs w:val="28"/>
        </w:rPr>
        <w:t xml:space="preserve"> муниципального района Омской области</w:t>
      </w:r>
      <w:r w:rsidR="00A325E4">
        <w:rPr>
          <w:b/>
          <w:sz w:val="28"/>
          <w:szCs w:val="28"/>
          <w:lang w:eastAsia="en-US"/>
        </w:rPr>
        <w:t>на долгосрочный период до 2036</w:t>
      </w:r>
      <w:r w:rsidRPr="00F70B45">
        <w:rPr>
          <w:b/>
          <w:sz w:val="28"/>
          <w:szCs w:val="28"/>
          <w:lang w:eastAsia="en-US"/>
        </w:rPr>
        <w:t xml:space="preserve"> года </w:t>
      </w:r>
    </w:p>
    <w:p w:rsidR="00AE0D73" w:rsidRDefault="00AE0D73" w:rsidP="00F70B45">
      <w:pPr>
        <w:jc w:val="center"/>
      </w:pPr>
    </w:p>
    <w:p w:rsidR="00AE0D73" w:rsidRDefault="00AE0D73" w:rsidP="00A325E4">
      <w:pPr>
        <w:rPr>
          <w:sz w:val="28"/>
          <w:szCs w:val="28"/>
        </w:rPr>
      </w:pPr>
      <w:r w:rsidRPr="00F70B45">
        <w:rPr>
          <w:sz w:val="28"/>
          <w:szCs w:val="28"/>
        </w:rPr>
        <w:t xml:space="preserve">В соответствии с </w:t>
      </w:r>
      <w:hyperlink r:id="rId5" w:history="1">
        <w:r w:rsidRPr="00F70B45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Г</w:t>
      </w:r>
      <w:r w:rsidRPr="00F70B45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Кипского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 w:rsidRPr="00F70B45">
        <w:rPr>
          <w:sz w:val="28"/>
          <w:szCs w:val="28"/>
        </w:rPr>
        <w:t xml:space="preserve"> от </w:t>
      </w:r>
      <w:r w:rsidR="00A325E4">
        <w:rPr>
          <w:sz w:val="28"/>
          <w:szCs w:val="28"/>
        </w:rPr>
        <w:t>09.01.2024 N3</w:t>
      </w:r>
      <w:r>
        <w:rPr>
          <w:sz w:val="28"/>
          <w:szCs w:val="28"/>
        </w:rPr>
        <w:t xml:space="preserve">-п  </w:t>
      </w:r>
      <w:r>
        <w:t>«</w:t>
      </w:r>
      <w:r w:rsidR="00A325E4" w:rsidRPr="00A325E4">
        <w:rPr>
          <w:color w:val="444444"/>
          <w:sz w:val="28"/>
          <w:szCs w:val="28"/>
        </w:rPr>
        <w:t xml:space="preserve">Об утверждении Положения о бюджетном прогнозе </w:t>
      </w:r>
      <w:proofErr w:type="spellStart"/>
      <w:r w:rsidR="00A325E4" w:rsidRPr="00A325E4">
        <w:rPr>
          <w:sz w:val="28"/>
          <w:szCs w:val="28"/>
        </w:rPr>
        <w:t>Кипского</w:t>
      </w:r>
      <w:proofErr w:type="spellEnd"/>
      <w:r w:rsidR="008D182B">
        <w:rPr>
          <w:sz w:val="28"/>
          <w:szCs w:val="28"/>
        </w:rPr>
        <w:t xml:space="preserve"> </w:t>
      </w:r>
      <w:r w:rsidR="00A325E4" w:rsidRPr="00A325E4">
        <w:rPr>
          <w:bCs/>
          <w:iCs/>
          <w:sz w:val="28"/>
          <w:szCs w:val="28"/>
        </w:rPr>
        <w:t xml:space="preserve">сельского поселения </w:t>
      </w:r>
      <w:proofErr w:type="spellStart"/>
      <w:r w:rsidR="00A325E4" w:rsidRPr="00A325E4">
        <w:rPr>
          <w:bCs/>
          <w:iCs/>
          <w:sz w:val="28"/>
          <w:szCs w:val="28"/>
        </w:rPr>
        <w:t>Тевризского</w:t>
      </w:r>
      <w:proofErr w:type="spellEnd"/>
      <w:r w:rsidR="00A325E4" w:rsidRPr="00A325E4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A325E4" w:rsidRPr="00A325E4">
        <w:rPr>
          <w:bCs/>
          <w:color w:val="444444"/>
          <w:sz w:val="28"/>
          <w:szCs w:val="28"/>
        </w:rPr>
        <w:t xml:space="preserve"> на долгосрочный период</w:t>
      </w:r>
      <w:r w:rsidRPr="00F70B45">
        <w:rPr>
          <w:sz w:val="28"/>
          <w:szCs w:val="28"/>
        </w:rPr>
        <w:t>», в целях осуществления долгосрочного бюджетного планирования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Кипском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 w:rsidRPr="00F70B45">
        <w:rPr>
          <w:sz w:val="28"/>
          <w:szCs w:val="28"/>
        </w:rPr>
        <w:t>,</w:t>
      </w:r>
    </w:p>
    <w:p w:rsidR="00700352" w:rsidRPr="00F70B45" w:rsidRDefault="00700352" w:rsidP="00700352">
      <w:pPr>
        <w:jc w:val="both"/>
        <w:rPr>
          <w:sz w:val="28"/>
          <w:szCs w:val="28"/>
        </w:rPr>
      </w:pPr>
    </w:p>
    <w:p w:rsidR="00AE0D73" w:rsidRDefault="00AE0D73" w:rsidP="0070035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F70B45">
        <w:rPr>
          <w:b/>
          <w:sz w:val="28"/>
          <w:szCs w:val="28"/>
          <w:lang w:eastAsia="en-US"/>
        </w:rPr>
        <w:t>ПОСТАНОВЛЯЮ:</w:t>
      </w:r>
    </w:p>
    <w:p w:rsidR="009179F6" w:rsidRPr="00F70B45" w:rsidRDefault="009179F6" w:rsidP="0070035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:rsidR="00AE0D73" w:rsidRPr="00805B07" w:rsidRDefault="00805B07" w:rsidP="00805B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05B07">
        <w:rPr>
          <w:sz w:val="28"/>
          <w:szCs w:val="28"/>
        </w:rPr>
        <w:t>1.</w:t>
      </w:r>
      <w:r w:rsidR="00AE0D73" w:rsidRPr="00805B07">
        <w:rPr>
          <w:sz w:val="28"/>
          <w:szCs w:val="28"/>
        </w:rPr>
        <w:t xml:space="preserve">Утвердить бюджетный </w:t>
      </w:r>
      <w:hyperlink w:anchor="P26" w:history="1">
        <w:r w:rsidR="00AE0D73" w:rsidRPr="00805B07">
          <w:rPr>
            <w:sz w:val="28"/>
            <w:szCs w:val="28"/>
          </w:rPr>
          <w:t>прогноз</w:t>
        </w:r>
      </w:hyperlink>
      <w:r w:rsidR="008D182B">
        <w:t xml:space="preserve"> </w:t>
      </w:r>
      <w:proofErr w:type="spellStart"/>
      <w:r w:rsidR="00AE0D73" w:rsidRPr="00805B07">
        <w:rPr>
          <w:sz w:val="28"/>
          <w:szCs w:val="28"/>
          <w:lang w:eastAsia="en-US"/>
        </w:rPr>
        <w:t>Кипского</w:t>
      </w:r>
      <w:proofErr w:type="spellEnd"/>
      <w:r w:rsidR="00AE0D73" w:rsidRPr="00805B07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="00AE0D73" w:rsidRPr="00805B07">
        <w:rPr>
          <w:sz w:val="28"/>
          <w:szCs w:val="28"/>
        </w:rPr>
        <w:t>Тевризского</w:t>
      </w:r>
      <w:proofErr w:type="spellEnd"/>
      <w:r w:rsidR="00AE0D73" w:rsidRPr="00805B07">
        <w:rPr>
          <w:sz w:val="28"/>
          <w:szCs w:val="28"/>
        </w:rPr>
        <w:t xml:space="preserve"> муниципального района </w:t>
      </w:r>
      <w:proofErr w:type="gramStart"/>
      <w:r w:rsidR="00AE0D73" w:rsidRPr="00805B07">
        <w:rPr>
          <w:sz w:val="28"/>
          <w:szCs w:val="28"/>
        </w:rPr>
        <w:t>Омской</w:t>
      </w:r>
      <w:proofErr w:type="gramEnd"/>
      <w:r w:rsidR="00AE0D73" w:rsidRPr="00805B07">
        <w:rPr>
          <w:sz w:val="28"/>
          <w:szCs w:val="28"/>
        </w:rPr>
        <w:t xml:space="preserve"> области</w:t>
      </w:r>
      <w:r w:rsidR="009179F6">
        <w:rPr>
          <w:sz w:val="28"/>
          <w:szCs w:val="28"/>
        </w:rPr>
        <w:t>на долгосрочный период до 2036</w:t>
      </w:r>
      <w:r w:rsidR="00AE0D73" w:rsidRPr="00805B07">
        <w:rPr>
          <w:sz w:val="28"/>
          <w:szCs w:val="28"/>
        </w:rPr>
        <w:t xml:space="preserve"> года</w:t>
      </w:r>
      <w:r w:rsidR="009179F6">
        <w:rPr>
          <w:sz w:val="28"/>
          <w:szCs w:val="28"/>
        </w:rPr>
        <w:t>согласно приложения к настоящему постановлению</w:t>
      </w:r>
      <w:r w:rsidR="00AE0D73" w:rsidRPr="00805B07">
        <w:rPr>
          <w:sz w:val="28"/>
          <w:szCs w:val="28"/>
        </w:rPr>
        <w:t xml:space="preserve"> (приложение №1).</w:t>
      </w:r>
    </w:p>
    <w:p w:rsidR="00805B07" w:rsidRPr="00805B07" w:rsidRDefault="00805B07" w:rsidP="00805B07">
      <w:pPr>
        <w:ind w:firstLine="709"/>
        <w:rPr>
          <w:sz w:val="28"/>
          <w:szCs w:val="28"/>
        </w:rPr>
      </w:pPr>
      <w:r w:rsidRPr="00805B07">
        <w:rPr>
          <w:sz w:val="28"/>
          <w:szCs w:val="28"/>
        </w:rPr>
        <w:t xml:space="preserve">2. </w:t>
      </w:r>
      <w:r w:rsidR="009179F6">
        <w:rPr>
          <w:sz w:val="28"/>
          <w:szCs w:val="28"/>
        </w:rPr>
        <w:t>Постановление № 5-п от 31.01</w:t>
      </w:r>
      <w:r>
        <w:rPr>
          <w:sz w:val="28"/>
          <w:szCs w:val="28"/>
        </w:rPr>
        <w:t>.20</w:t>
      </w:r>
      <w:r w:rsidR="009179F6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считать утратившим силу.</w:t>
      </w:r>
    </w:p>
    <w:p w:rsidR="00AE0D73" w:rsidRPr="00F70B45" w:rsidRDefault="00C03401" w:rsidP="00F70B4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AE0D73" w:rsidRPr="00805B07">
        <w:rPr>
          <w:sz w:val="28"/>
          <w:szCs w:val="28"/>
          <w:lang w:eastAsia="en-US"/>
        </w:rPr>
        <w:t xml:space="preserve">. </w:t>
      </w:r>
      <w:r w:rsidR="00AE0D73" w:rsidRPr="00805B07">
        <w:rPr>
          <w:sz w:val="28"/>
          <w:szCs w:val="28"/>
        </w:rPr>
        <w:t>Опубликовать</w:t>
      </w:r>
      <w:r w:rsidR="00AE0D73" w:rsidRPr="00192160">
        <w:rPr>
          <w:sz w:val="28"/>
          <w:szCs w:val="28"/>
        </w:rPr>
        <w:t xml:space="preserve"> настоящее Постановление в печатном органе «Официальный бюллетень органов местного самоуправления </w:t>
      </w:r>
      <w:proofErr w:type="spellStart"/>
      <w:r w:rsidR="00AE0D73" w:rsidRPr="00192160">
        <w:rPr>
          <w:sz w:val="28"/>
          <w:szCs w:val="28"/>
        </w:rPr>
        <w:t>Кипского</w:t>
      </w:r>
      <w:proofErr w:type="spellEnd"/>
      <w:r w:rsidR="00AE0D73" w:rsidRPr="00192160">
        <w:rPr>
          <w:sz w:val="28"/>
          <w:szCs w:val="28"/>
        </w:rPr>
        <w:t xml:space="preserve"> сельского поселения» и на официальном сайте </w:t>
      </w:r>
      <w:r w:rsidR="009179F6" w:rsidRPr="009179F6">
        <w:rPr>
          <w:sz w:val="28"/>
          <w:szCs w:val="28"/>
        </w:rPr>
        <w:t>https://kipskoe-r52.gosweb.gosuslugi.ru</w:t>
      </w:r>
      <w:r w:rsidR="00AE0D73" w:rsidRPr="00F70B45">
        <w:rPr>
          <w:sz w:val="28"/>
          <w:szCs w:val="28"/>
          <w:lang w:eastAsia="en-US"/>
        </w:rPr>
        <w:t>.</w:t>
      </w:r>
    </w:p>
    <w:p w:rsidR="00AE0D73" w:rsidRDefault="00AE0D73" w:rsidP="00F70B45">
      <w:pPr>
        <w:jc w:val="both"/>
      </w:pPr>
    </w:p>
    <w:p w:rsidR="00AE0D73" w:rsidRDefault="00AE0D73" w:rsidP="00F70B45">
      <w:pPr>
        <w:jc w:val="both"/>
      </w:pPr>
    </w:p>
    <w:p w:rsidR="00AE0D73" w:rsidRDefault="00AE0D73" w:rsidP="00F70B45">
      <w:pPr>
        <w:jc w:val="both"/>
      </w:pPr>
    </w:p>
    <w:p w:rsidR="00AE0D73" w:rsidRDefault="00AE0D73" w:rsidP="00F70B45">
      <w:pPr>
        <w:jc w:val="both"/>
      </w:pPr>
    </w:p>
    <w:p w:rsidR="00AE0D73" w:rsidRDefault="00AE0D73" w:rsidP="00F70B45">
      <w:pPr>
        <w:jc w:val="both"/>
      </w:pPr>
    </w:p>
    <w:p w:rsidR="00AE0D73" w:rsidRDefault="00AE0D73" w:rsidP="00F70B45">
      <w:pPr>
        <w:jc w:val="both"/>
      </w:pPr>
    </w:p>
    <w:p w:rsidR="00AE0D73" w:rsidRDefault="00AE0D73" w:rsidP="00F70B45">
      <w:pPr>
        <w:jc w:val="both"/>
      </w:pPr>
    </w:p>
    <w:p w:rsidR="00AE0D73" w:rsidRPr="00192160" w:rsidRDefault="00AE0D73" w:rsidP="00F70B45">
      <w:pPr>
        <w:jc w:val="both"/>
        <w:rPr>
          <w:sz w:val="28"/>
          <w:szCs w:val="28"/>
        </w:rPr>
      </w:pPr>
      <w:r w:rsidRPr="00192160">
        <w:rPr>
          <w:sz w:val="28"/>
          <w:szCs w:val="28"/>
        </w:rPr>
        <w:t xml:space="preserve">Глава </w:t>
      </w:r>
      <w:proofErr w:type="spellStart"/>
      <w:r w:rsidRPr="00192160">
        <w:rPr>
          <w:sz w:val="28"/>
          <w:szCs w:val="28"/>
        </w:rPr>
        <w:t>Кипского</w:t>
      </w:r>
      <w:proofErr w:type="spellEnd"/>
      <w:r w:rsidRPr="00192160">
        <w:rPr>
          <w:sz w:val="28"/>
          <w:szCs w:val="28"/>
        </w:rPr>
        <w:t xml:space="preserve"> сельского поселения </w:t>
      </w:r>
    </w:p>
    <w:p w:rsidR="00AE0D73" w:rsidRPr="00192160" w:rsidRDefault="00AE0D73" w:rsidP="00F70B45">
      <w:pPr>
        <w:jc w:val="both"/>
        <w:rPr>
          <w:sz w:val="28"/>
          <w:szCs w:val="28"/>
        </w:rPr>
      </w:pPr>
      <w:proofErr w:type="spellStart"/>
      <w:r w:rsidRPr="00192160">
        <w:rPr>
          <w:sz w:val="28"/>
          <w:szCs w:val="28"/>
        </w:rPr>
        <w:t>Тевризского</w:t>
      </w:r>
      <w:proofErr w:type="spellEnd"/>
      <w:r w:rsidRPr="00192160">
        <w:rPr>
          <w:sz w:val="28"/>
          <w:szCs w:val="28"/>
        </w:rPr>
        <w:t xml:space="preserve"> муниципального района </w:t>
      </w:r>
    </w:p>
    <w:p w:rsidR="00AE0D73" w:rsidRPr="00192160" w:rsidRDefault="00AE0D73" w:rsidP="00F70B45">
      <w:pPr>
        <w:rPr>
          <w:sz w:val="28"/>
          <w:szCs w:val="28"/>
        </w:rPr>
      </w:pPr>
      <w:r w:rsidRPr="00192160">
        <w:rPr>
          <w:sz w:val="28"/>
          <w:szCs w:val="28"/>
        </w:rPr>
        <w:t xml:space="preserve">Омской области                                                                           Н.Ш. </w:t>
      </w:r>
      <w:proofErr w:type="spellStart"/>
      <w:r w:rsidRPr="00192160">
        <w:rPr>
          <w:sz w:val="28"/>
          <w:szCs w:val="28"/>
        </w:rPr>
        <w:t>Минхаиров</w:t>
      </w:r>
      <w:proofErr w:type="spellEnd"/>
    </w:p>
    <w:p w:rsidR="00AE0D73" w:rsidRPr="00F70B45" w:rsidRDefault="00AE0D73" w:rsidP="00F70B45"/>
    <w:p w:rsidR="00AE0D73" w:rsidRPr="00F70B45" w:rsidRDefault="00AE0D73" w:rsidP="00F70B45"/>
    <w:p w:rsidR="00AE0D73" w:rsidRPr="00F70B45" w:rsidRDefault="00AE0D73" w:rsidP="00F70B45"/>
    <w:p w:rsidR="00AE0D73" w:rsidRPr="00F70B45" w:rsidRDefault="00AE0D73" w:rsidP="00F70B45"/>
    <w:p w:rsidR="00AE0D73" w:rsidRDefault="00AE0D73" w:rsidP="00F70B45"/>
    <w:p w:rsidR="00AE0D73" w:rsidRDefault="00AE0D73" w:rsidP="00F70B45">
      <w:pPr>
        <w:tabs>
          <w:tab w:val="left" w:pos="7140"/>
        </w:tabs>
      </w:pPr>
      <w:r>
        <w:tab/>
      </w:r>
    </w:p>
    <w:p w:rsidR="00AE0D73" w:rsidRDefault="00AE0D73" w:rsidP="00F70B45">
      <w:pPr>
        <w:tabs>
          <w:tab w:val="left" w:pos="7140"/>
        </w:tabs>
      </w:pPr>
    </w:p>
    <w:p w:rsidR="00AE0D73" w:rsidRDefault="00AE0D73" w:rsidP="00192160">
      <w:pPr>
        <w:tabs>
          <w:tab w:val="left" w:pos="7140"/>
        </w:tabs>
        <w:jc w:val="right"/>
      </w:pPr>
      <w:r>
        <w:lastRenderedPageBreak/>
        <w:t>Приложение№1</w:t>
      </w:r>
    </w:p>
    <w:p w:rsidR="00AE0D73" w:rsidRPr="00192160" w:rsidRDefault="009179F6" w:rsidP="00F70B45">
      <w:pPr>
        <w:pStyle w:val="ConsPlusNormal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AE0D73" w:rsidRPr="00192160">
        <w:rPr>
          <w:rFonts w:ascii="Times New Roman" w:hAnsi="Times New Roman" w:cs="Times New Roman"/>
          <w:sz w:val="24"/>
          <w:szCs w:val="24"/>
        </w:rPr>
        <w:t>твержден</w:t>
      </w:r>
      <w:proofErr w:type="gramEnd"/>
      <w:r w:rsidR="00AE0D73" w:rsidRPr="00192160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AE0D73" w:rsidRPr="00192160" w:rsidRDefault="00AE0D73" w:rsidP="00192160">
      <w:pPr>
        <w:pStyle w:val="ConsPlusNormal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192160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192160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1921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E0D73" w:rsidRPr="00192160" w:rsidRDefault="00AE0D73" w:rsidP="00F70B45">
      <w:pPr>
        <w:pStyle w:val="ConsPlusNormal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192160">
        <w:rPr>
          <w:rFonts w:ascii="Times New Roman" w:hAnsi="Times New Roman" w:cs="Times New Roman"/>
          <w:sz w:val="24"/>
          <w:szCs w:val="24"/>
        </w:rPr>
        <w:t xml:space="preserve"> от</w:t>
      </w:r>
      <w:r w:rsidR="008D182B">
        <w:rPr>
          <w:rFonts w:ascii="Times New Roman" w:hAnsi="Times New Roman" w:cs="Times New Roman"/>
          <w:sz w:val="24"/>
          <w:szCs w:val="24"/>
        </w:rPr>
        <w:t xml:space="preserve"> </w:t>
      </w:r>
      <w:r w:rsidR="009179F6">
        <w:rPr>
          <w:rFonts w:ascii="Times New Roman" w:hAnsi="Times New Roman" w:cs="Times New Roman"/>
          <w:sz w:val="24"/>
          <w:szCs w:val="24"/>
        </w:rPr>
        <w:t>12</w:t>
      </w:r>
      <w:r w:rsidR="002E43A1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805B07">
        <w:rPr>
          <w:rFonts w:ascii="Times New Roman" w:hAnsi="Times New Roman" w:cs="Times New Roman"/>
          <w:sz w:val="24"/>
          <w:szCs w:val="24"/>
        </w:rPr>
        <w:t xml:space="preserve"> 202</w:t>
      </w:r>
      <w:r w:rsidR="009179F6">
        <w:rPr>
          <w:rFonts w:ascii="Times New Roman" w:hAnsi="Times New Roman" w:cs="Times New Roman"/>
          <w:sz w:val="24"/>
          <w:szCs w:val="24"/>
        </w:rPr>
        <w:t>4</w:t>
      </w:r>
      <w:r w:rsidRPr="00192160">
        <w:rPr>
          <w:rFonts w:ascii="Times New Roman" w:hAnsi="Times New Roman" w:cs="Times New Roman"/>
          <w:sz w:val="24"/>
          <w:szCs w:val="24"/>
        </w:rPr>
        <w:t xml:space="preserve"> г</w:t>
      </w:r>
      <w:r w:rsidR="00356B9B">
        <w:rPr>
          <w:rFonts w:ascii="Times New Roman" w:hAnsi="Times New Roman" w:cs="Times New Roman"/>
          <w:sz w:val="24"/>
          <w:szCs w:val="24"/>
        </w:rPr>
        <w:t xml:space="preserve">. </w:t>
      </w:r>
      <w:r w:rsidR="000635AC">
        <w:rPr>
          <w:rFonts w:ascii="Times New Roman" w:hAnsi="Times New Roman" w:cs="Times New Roman"/>
          <w:sz w:val="24"/>
          <w:szCs w:val="24"/>
        </w:rPr>
        <w:t>№ 4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AE0D73" w:rsidRPr="00C8778B" w:rsidRDefault="00AE0D73" w:rsidP="00F70B45">
      <w:pPr>
        <w:pStyle w:val="ConsPlusNormal"/>
        <w:ind w:hanging="142"/>
        <w:rPr>
          <w:rFonts w:ascii="Times New Roman" w:hAnsi="Times New Roman" w:cs="Times New Roman"/>
          <w:sz w:val="28"/>
          <w:szCs w:val="28"/>
        </w:rPr>
      </w:pPr>
    </w:p>
    <w:p w:rsidR="00AE0D73" w:rsidRPr="00C8778B" w:rsidRDefault="00AE0D73" w:rsidP="00F70B45">
      <w:pPr>
        <w:pStyle w:val="ConsPlusTitle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8778B">
        <w:rPr>
          <w:rFonts w:ascii="Times New Roman" w:hAnsi="Times New Roman" w:cs="Times New Roman"/>
          <w:sz w:val="28"/>
          <w:szCs w:val="28"/>
        </w:rPr>
        <w:t>БЮДЖЕТНЫЙ ПРОГНОЗ</w:t>
      </w:r>
    </w:p>
    <w:p w:rsidR="00AE0D73" w:rsidRPr="00F70B45" w:rsidRDefault="00AE0D73" w:rsidP="00192160">
      <w:pPr>
        <w:jc w:val="center"/>
        <w:rPr>
          <w:b/>
          <w:sz w:val="28"/>
          <w:szCs w:val="28"/>
          <w:lang w:eastAsia="en-US"/>
        </w:rPr>
      </w:pPr>
      <w:proofErr w:type="spellStart"/>
      <w:r w:rsidRPr="00192160">
        <w:rPr>
          <w:b/>
          <w:sz w:val="28"/>
          <w:szCs w:val="28"/>
          <w:lang w:eastAsia="en-US"/>
        </w:rPr>
        <w:t>Кипского</w:t>
      </w:r>
      <w:proofErr w:type="spellEnd"/>
      <w:r w:rsidRPr="00192160">
        <w:rPr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Pr="00192160">
        <w:rPr>
          <w:b/>
          <w:sz w:val="28"/>
          <w:szCs w:val="28"/>
        </w:rPr>
        <w:t>Тевризского</w:t>
      </w:r>
      <w:proofErr w:type="spellEnd"/>
      <w:r w:rsidRPr="00192160">
        <w:rPr>
          <w:b/>
          <w:sz w:val="28"/>
          <w:szCs w:val="28"/>
        </w:rPr>
        <w:t xml:space="preserve"> муниципального района </w:t>
      </w:r>
      <w:proofErr w:type="gramStart"/>
      <w:r w:rsidRPr="00192160">
        <w:rPr>
          <w:b/>
          <w:sz w:val="28"/>
          <w:szCs w:val="28"/>
        </w:rPr>
        <w:t>Омской</w:t>
      </w:r>
      <w:proofErr w:type="gramEnd"/>
      <w:r w:rsidRPr="00192160">
        <w:rPr>
          <w:b/>
          <w:sz w:val="28"/>
          <w:szCs w:val="28"/>
        </w:rPr>
        <w:t xml:space="preserve"> области</w:t>
      </w:r>
      <w:r w:rsidRPr="00F70B45">
        <w:rPr>
          <w:b/>
          <w:sz w:val="28"/>
          <w:szCs w:val="28"/>
          <w:lang w:eastAsia="en-US"/>
        </w:rPr>
        <w:t>на долгосрочный</w:t>
      </w:r>
      <w:r w:rsidR="009179F6">
        <w:rPr>
          <w:b/>
          <w:sz w:val="28"/>
          <w:szCs w:val="28"/>
          <w:lang w:eastAsia="en-US"/>
        </w:rPr>
        <w:t xml:space="preserve"> период до 2036</w:t>
      </w:r>
      <w:r w:rsidRPr="00F70B45">
        <w:rPr>
          <w:b/>
          <w:sz w:val="28"/>
          <w:szCs w:val="28"/>
          <w:lang w:eastAsia="en-US"/>
        </w:rPr>
        <w:t xml:space="preserve"> года </w:t>
      </w:r>
    </w:p>
    <w:p w:rsidR="00AE0D73" w:rsidRPr="00C8778B" w:rsidRDefault="00AE0D73" w:rsidP="00F70B45">
      <w:pPr>
        <w:pStyle w:val="ConsPlusTitle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AE0D73" w:rsidRPr="00C8778B" w:rsidRDefault="00AE0D73" w:rsidP="00F70B45">
      <w:pPr>
        <w:pStyle w:val="ConsPlusNormal"/>
        <w:ind w:hanging="142"/>
        <w:rPr>
          <w:rFonts w:ascii="Times New Roman" w:hAnsi="Times New Roman" w:cs="Times New Roman"/>
          <w:sz w:val="28"/>
          <w:szCs w:val="28"/>
        </w:rPr>
      </w:pPr>
    </w:p>
    <w:p w:rsidR="002F2BE0" w:rsidRPr="002F2BE0" w:rsidRDefault="002F2BE0" w:rsidP="002F2BE0">
      <w:pPr>
        <w:spacing w:after="200"/>
        <w:ind w:firstLine="709"/>
        <w:jc w:val="both"/>
        <w:rPr>
          <w:sz w:val="28"/>
          <w:szCs w:val="28"/>
        </w:rPr>
      </w:pPr>
      <w:proofErr w:type="gramStart"/>
      <w:r w:rsidRPr="002F2BE0">
        <w:rPr>
          <w:sz w:val="28"/>
          <w:szCs w:val="28"/>
        </w:rPr>
        <w:t xml:space="preserve">Бюджетный прогноз </w:t>
      </w:r>
      <w:proofErr w:type="spellStart"/>
      <w:r w:rsidRPr="00805B07">
        <w:rPr>
          <w:sz w:val="28"/>
          <w:szCs w:val="28"/>
          <w:lang w:eastAsia="en-US"/>
        </w:rPr>
        <w:t>Кипского</w:t>
      </w:r>
      <w:proofErr w:type="spellEnd"/>
      <w:r w:rsidRPr="00805B07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2F2BE0">
        <w:rPr>
          <w:sz w:val="28"/>
          <w:szCs w:val="28"/>
        </w:rPr>
        <w:t>Тевризского</w:t>
      </w:r>
      <w:proofErr w:type="spellEnd"/>
      <w:r w:rsidRPr="002F2BE0">
        <w:rPr>
          <w:sz w:val="28"/>
          <w:szCs w:val="28"/>
        </w:rPr>
        <w:t xml:space="preserve"> муниципального района Омской области на долгосрочный период до 203</w:t>
      </w:r>
      <w:r>
        <w:rPr>
          <w:sz w:val="28"/>
          <w:szCs w:val="28"/>
        </w:rPr>
        <w:t>6</w:t>
      </w:r>
      <w:r w:rsidRPr="002F2BE0">
        <w:rPr>
          <w:sz w:val="28"/>
          <w:szCs w:val="28"/>
        </w:rPr>
        <w:t xml:space="preserve"> года (далее – бюджетный прогноз) разработан на основе показателей прогноза социально-экономического развития </w:t>
      </w:r>
      <w:proofErr w:type="spellStart"/>
      <w:r w:rsidRPr="00805B07">
        <w:rPr>
          <w:sz w:val="28"/>
          <w:szCs w:val="28"/>
          <w:lang w:eastAsia="en-US"/>
        </w:rPr>
        <w:t>Кипского</w:t>
      </w:r>
      <w:proofErr w:type="spellEnd"/>
      <w:r w:rsidRPr="00805B07">
        <w:rPr>
          <w:sz w:val="28"/>
          <w:szCs w:val="28"/>
          <w:lang w:eastAsia="en-US"/>
        </w:rPr>
        <w:t xml:space="preserve"> сельского поселения</w:t>
      </w:r>
      <w:r w:rsidR="008D182B">
        <w:rPr>
          <w:sz w:val="28"/>
          <w:szCs w:val="28"/>
          <w:lang w:eastAsia="en-US"/>
        </w:rPr>
        <w:t xml:space="preserve"> </w:t>
      </w:r>
      <w:proofErr w:type="spellStart"/>
      <w:r w:rsidRPr="002F2BE0">
        <w:rPr>
          <w:sz w:val="28"/>
          <w:szCs w:val="28"/>
        </w:rPr>
        <w:t>Тевризского</w:t>
      </w:r>
      <w:proofErr w:type="spellEnd"/>
      <w:r w:rsidRPr="002F2BE0">
        <w:rPr>
          <w:sz w:val="28"/>
          <w:szCs w:val="28"/>
        </w:rPr>
        <w:t xml:space="preserve"> муниципального района Омской области (далее – долгосрочный прогноз), с учетом основных направлений бюджетной и налоговой политики </w:t>
      </w:r>
      <w:proofErr w:type="spellStart"/>
      <w:r w:rsidRPr="00805B07">
        <w:rPr>
          <w:sz w:val="28"/>
          <w:szCs w:val="28"/>
          <w:lang w:eastAsia="en-US"/>
        </w:rPr>
        <w:t>Кипского</w:t>
      </w:r>
      <w:proofErr w:type="spellEnd"/>
      <w:r w:rsidRPr="00805B07">
        <w:rPr>
          <w:sz w:val="28"/>
          <w:szCs w:val="28"/>
          <w:lang w:eastAsia="en-US"/>
        </w:rPr>
        <w:t xml:space="preserve"> сельского поселения</w:t>
      </w:r>
      <w:r w:rsidR="008D182B">
        <w:rPr>
          <w:sz w:val="28"/>
          <w:szCs w:val="28"/>
          <w:lang w:eastAsia="en-US"/>
        </w:rPr>
        <w:t xml:space="preserve"> </w:t>
      </w:r>
      <w:proofErr w:type="spellStart"/>
      <w:r w:rsidRPr="002F2BE0">
        <w:rPr>
          <w:sz w:val="28"/>
          <w:szCs w:val="28"/>
        </w:rPr>
        <w:t>Тевризского</w:t>
      </w:r>
      <w:proofErr w:type="spellEnd"/>
      <w:r w:rsidRPr="002F2BE0">
        <w:rPr>
          <w:sz w:val="28"/>
          <w:szCs w:val="28"/>
        </w:rPr>
        <w:t xml:space="preserve"> муниципального района Омской области.</w:t>
      </w:r>
      <w:proofErr w:type="gramEnd"/>
      <w:r w:rsidRPr="002F2BE0">
        <w:rPr>
          <w:sz w:val="28"/>
          <w:szCs w:val="28"/>
        </w:rPr>
        <w:t xml:space="preserve"> Бюджетный прогноз разработан исходя из законодательства о налогах и сборах и бюджетного законодательства Российской Федерации, действующего на момент его составления.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 xml:space="preserve">Долгосрочное бюджетное прогнозирование предполагает, что параметры налоговой, бюджетной и долговой политики </w:t>
      </w:r>
      <w:proofErr w:type="spellStart"/>
      <w:r w:rsidRPr="00805B07">
        <w:rPr>
          <w:sz w:val="28"/>
          <w:szCs w:val="28"/>
          <w:lang w:eastAsia="en-US"/>
        </w:rPr>
        <w:t>Кипского</w:t>
      </w:r>
      <w:proofErr w:type="spellEnd"/>
      <w:r w:rsidRPr="00805B07">
        <w:rPr>
          <w:sz w:val="28"/>
          <w:szCs w:val="28"/>
          <w:lang w:eastAsia="en-US"/>
        </w:rPr>
        <w:t xml:space="preserve"> сельского поселения</w:t>
      </w:r>
      <w:r w:rsidR="008D182B">
        <w:rPr>
          <w:sz w:val="28"/>
          <w:szCs w:val="28"/>
          <w:lang w:eastAsia="en-US"/>
        </w:rPr>
        <w:t xml:space="preserve"> </w:t>
      </w:r>
      <w:proofErr w:type="spellStart"/>
      <w:r w:rsidRPr="002F2BE0">
        <w:rPr>
          <w:sz w:val="28"/>
          <w:szCs w:val="28"/>
        </w:rPr>
        <w:t>Тевризского</w:t>
      </w:r>
      <w:proofErr w:type="spellEnd"/>
      <w:r w:rsidRPr="002F2BE0">
        <w:rPr>
          <w:sz w:val="28"/>
          <w:szCs w:val="28"/>
        </w:rPr>
        <w:t xml:space="preserve"> муниципального района Омской области, используемые при составлении среднесрочных бюджетов, будут базироваться на ориентирах, разработанных в рамках долгосрочного прогнозирования. В свою очередь, бюджетный прогноз будет на регулярной основе корректироваться с учетом фактически сложившихся условий функционирования экономики, возможного изменения перечня приоритетных задач социально-экономического </w:t>
      </w:r>
      <w:r>
        <w:rPr>
          <w:sz w:val="28"/>
          <w:szCs w:val="28"/>
        </w:rPr>
        <w:t>развития поселения</w:t>
      </w:r>
      <w:r w:rsidRPr="002F2BE0">
        <w:rPr>
          <w:sz w:val="28"/>
          <w:szCs w:val="28"/>
        </w:rPr>
        <w:t>.</w:t>
      </w:r>
    </w:p>
    <w:p w:rsidR="002F2BE0" w:rsidRPr="002F2BE0" w:rsidRDefault="002F2BE0" w:rsidP="002F2B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2BE0" w:rsidRPr="002F2BE0" w:rsidRDefault="002F2BE0" w:rsidP="00FB2C6D">
      <w:pPr>
        <w:jc w:val="center"/>
        <w:rPr>
          <w:sz w:val="28"/>
          <w:szCs w:val="28"/>
        </w:rPr>
      </w:pPr>
      <w:r w:rsidRPr="002F2BE0">
        <w:rPr>
          <w:sz w:val="28"/>
          <w:szCs w:val="28"/>
          <w:lang w:val="en-US"/>
        </w:rPr>
        <w:t>I</w:t>
      </w:r>
      <w:r w:rsidRPr="002F2BE0">
        <w:rPr>
          <w:sz w:val="28"/>
          <w:szCs w:val="28"/>
        </w:rPr>
        <w:t>. Цели, задачи и основные подходы к формированию бюджетной,</w:t>
      </w:r>
    </w:p>
    <w:p w:rsidR="002F2BE0" w:rsidRPr="002F2BE0" w:rsidRDefault="002F2BE0" w:rsidP="00FB2C6D">
      <w:pPr>
        <w:jc w:val="center"/>
        <w:rPr>
          <w:sz w:val="28"/>
          <w:szCs w:val="28"/>
        </w:rPr>
      </w:pPr>
      <w:r w:rsidRPr="002F2BE0">
        <w:rPr>
          <w:sz w:val="28"/>
          <w:szCs w:val="28"/>
        </w:rPr>
        <w:t xml:space="preserve">долговой политики </w:t>
      </w:r>
      <w:proofErr w:type="spellStart"/>
      <w:r w:rsidR="00FB2C6D" w:rsidRPr="00805B07">
        <w:rPr>
          <w:sz w:val="28"/>
          <w:szCs w:val="28"/>
          <w:lang w:eastAsia="en-US"/>
        </w:rPr>
        <w:t>Кипского</w:t>
      </w:r>
      <w:proofErr w:type="spellEnd"/>
      <w:r w:rsidR="00FB2C6D" w:rsidRPr="00805B07">
        <w:rPr>
          <w:sz w:val="28"/>
          <w:szCs w:val="28"/>
          <w:lang w:eastAsia="en-US"/>
        </w:rPr>
        <w:t xml:space="preserve"> сельского поселения</w:t>
      </w:r>
      <w:r w:rsidR="008D182B">
        <w:rPr>
          <w:sz w:val="28"/>
          <w:szCs w:val="28"/>
          <w:lang w:eastAsia="en-US"/>
        </w:rPr>
        <w:t xml:space="preserve"> </w:t>
      </w:r>
      <w:proofErr w:type="spellStart"/>
      <w:r w:rsidRPr="002F2BE0">
        <w:rPr>
          <w:sz w:val="28"/>
          <w:szCs w:val="28"/>
        </w:rPr>
        <w:t>Тевризского</w:t>
      </w:r>
      <w:proofErr w:type="spellEnd"/>
      <w:r w:rsidRPr="002F2BE0">
        <w:rPr>
          <w:sz w:val="28"/>
          <w:szCs w:val="28"/>
        </w:rPr>
        <w:t xml:space="preserve"> муниципального района</w:t>
      </w:r>
      <w:r w:rsidR="008D182B">
        <w:rPr>
          <w:sz w:val="28"/>
          <w:szCs w:val="28"/>
        </w:rPr>
        <w:t xml:space="preserve"> </w:t>
      </w:r>
      <w:r w:rsidRPr="002F2BE0">
        <w:rPr>
          <w:sz w:val="28"/>
          <w:szCs w:val="28"/>
        </w:rPr>
        <w:t>Омской области на долгосрочный период</w:t>
      </w:r>
    </w:p>
    <w:p w:rsidR="00FB2C6D" w:rsidRDefault="00FB2C6D" w:rsidP="002F2BE0">
      <w:pPr>
        <w:spacing w:after="200"/>
        <w:jc w:val="center"/>
        <w:rPr>
          <w:sz w:val="28"/>
          <w:szCs w:val="28"/>
        </w:rPr>
      </w:pPr>
    </w:p>
    <w:p w:rsidR="002F2BE0" w:rsidRPr="002F2BE0" w:rsidRDefault="002F2BE0" w:rsidP="00FB2C6D">
      <w:pPr>
        <w:jc w:val="center"/>
        <w:rPr>
          <w:sz w:val="28"/>
          <w:szCs w:val="28"/>
        </w:rPr>
      </w:pPr>
      <w:r w:rsidRPr="002F2BE0">
        <w:rPr>
          <w:sz w:val="28"/>
          <w:szCs w:val="28"/>
        </w:rPr>
        <w:t xml:space="preserve">Цели, задачи и основные подходы к формированию </w:t>
      </w:r>
    </w:p>
    <w:p w:rsidR="002F2BE0" w:rsidRPr="002F2BE0" w:rsidRDefault="002F2BE0" w:rsidP="00FB2C6D">
      <w:pPr>
        <w:jc w:val="center"/>
        <w:rPr>
          <w:sz w:val="28"/>
          <w:szCs w:val="28"/>
        </w:rPr>
      </w:pPr>
      <w:r w:rsidRPr="002F2BE0">
        <w:rPr>
          <w:sz w:val="28"/>
          <w:szCs w:val="28"/>
        </w:rPr>
        <w:t>бюджетного прогноза</w:t>
      </w:r>
    </w:p>
    <w:p w:rsidR="002F2BE0" w:rsidRPr="002F2BE0" w:rsidRDefault="002F2BE0" w:rsidP="002F2BE0">
      <w:pPr>
        <w:spacing w:after="200"/>
        <w:ind w:firstLine="709"/>
        <w:jc w:val="center"/>
        <w:rPr>
          <w:sz w:val="28"/>
          <w:szCs w:val="28"/>
        </w:rPr>
      </w:pPr>
    </w:p>
    <w:p w:rsidR="002F2BE0" w:rsidRPr="002F2BE0" w:rsidRDefault="002F2BE0" w:rsidP="002F2BE0">
      <w:pPr>
        <w:autoSpaceDE w:val="0"/>
        <w:autoSpaceDN w:val="0"/>
        <w:adjustRightInd w:val="0"/>
        <w:spacing w:after="200"/>
        <w:ind w:firstLine="709"/>
        <w:jc w:val="both"/>
        <w:rPr>
          <w:sz w:val="28"/>
          <w:szCs w:val="28"/>
        </w:rPr>
      </w:pPr>
      <w:proofErr w:type="gramStart"/>
      <w:r w:rsidRPr="002F2BE0">
        <w:rPr>
          <w:sz w:val="28"/>
          <w:szCs w:val="28"/>
        </w:rPr>
        <w:t>Основная цель разработки бюджетного прогноза состоит в обеспечении предсказуемост</w:t>
      </w:r>
      <w:r>
        <w:rPr>
          <w:sz w:val="28"/>
          <w:szCs w:val="28"/>
        </w:rPr>
        <w:t>и динамики основных параметров</w:t>
      </w:r>
      <w:r w:rsidRPr="002F2BE0">
        <w:rPr>
          <w:sz w:val="28"/>
          <w:szCs w:val="28"/>
        </w:rPr>
        <w:t xml:space="preserve"> бюджета </w:t>
      </w:r>
      <w:proofErr w:type="spellStart"/>
      <w:r w:rsidR="00FB2C6D" w:rsidRPr="00805B07">
        <w:rPr>
          <w:sz w:val="28"/>
          <w:szCs w:val="28"/>
          <w:lang w:eastAsia="en-US"/>
        </w:rPr>
        <w:t>Кипского</w:t>
      </w:r>
      <w:proofErr w:type="spellEnd"/>
      <w:r w:rsidR="00FB2C6D" w:rsidRPr="00805B07">
        <w:rPr>
          <w:sz w:val="28"/>
          <w:szCs w:val="28"/>
          <w:lang w:eastAsia="en-US"/>
        </w:rPr>
        <w:t xml:space="preserve"> сельского поселения</w:t>
      </w:r>
      <w:r w:rsidR="008D182B">
        <w:rPr>
          <w:sz w:val="28"/>
          <w:szCs w:val="28"/>
          <w:lang w:eastAsia="en-US"/>
        </w:rPr>
        <w:t xml:space="preserve"> </w:t>
      </w:r>
      <w:proofErr w:type="spellStart"/>
      <w:r w:rsidRPr="002F2BE0">
        <w:rPr>
          <w:sz w:val="28"/>
          <w:szCs w:val="28"/>
        </w:rPr>
        <w:t>Тевризского</w:t>
      </w:r>
      <w:proofErr w:type="spellEnd"/>
      <w:r w:rsidRPr="002F2BE0">
        <w:rPr>
          <w:sz w:val="28"/>
          <w:szCs w:val="28"/>
        </w:rPr>
        <w:t xml:space="preserve"> муниципального района Омской области,  что позволит оценивать долгосрочные тенденции изменения объема доходов и расходов соответствующих бюджетов, а также разрабатывать на их основе меры, направленные на повышение финансовой устойчивости и эффективности функционирования бюджетной системы </w:t>
      </w:r>
      <w:r w:rsidR="00FB2C6D">
        <w:rPr>
          <w:sz w:val="28"/>
          <w:szCs w:val="28"/>
        </w:rPr>
        <w:t>поселения</w:t>
      </w:r>
      <w:r w:rsidRPr="002F2BE0">
        <w:rPr>
          <w:sz w:val="28"/>
          <w:szCs w:val="28"/>
        </w:rPr>
        <w:t xml:space="preserve">, стимулирование социально-экономического развития </w:t>
      </w:r>
      <w:proofErr w:type="spellStart"/>
      <w:r w:rsidR="00FB2C6D" w:rsidRPr="00805B07">
        <w:rPr>
          <w:sz w:val="28"/>
          <w:szCs w:val="28"/>
          <w:lang w:eastAsia="en-US"/>
        </w:rPr>
        <w:t>Кипского</w:t>
      </w:r>
      <w:proofErr w:type="spellEnd"/>
      <w:r w:rsidR="00FB2C6D" w:rsidRPr="00805B07">
        <w:rPr>
          <w:sz w:val="28"/>
          <w:szCs w:val="28"/>
          <w:lang w:eastAsia="en-US"/>
        </w:rPr>
        <w:t xml:space="preserve"> сельского </w:t>
      </w:r>
      <w:r w:rsidR="00FB2C6D" w:rsidRPr="00805B07">
        <w:rPr>
          <w:sz w:val="28"/>
          <w:szCs w:val="28"/>
          <w:lang w:eastAsia="en-US"/>
        </w:rPr>
        <w:lastRenderedPageBreak/>
        <w:t>поселения</w:t>
      </w:r>
      <w:r w:rsidR="00842B8D">
        <w:rPr>
          <w:sz w:val="28"/>
          <w:szCs w:val="28"/>
          <w:lang w:eastAsia="en-US"/>
        </w:rPr>
        <w:t xml:space="preserve"> </w:t>
      </w:r>
      <w:proofErr w:type="spellStart"/>
      <w:r w:rsidRPr="002F2BE0">
        <w:rPr>
          <w:sz w:val="28"/>
          <w:szCs w:val="28"/>
        </w:rPr>
        <w:t>Тевризского</w:t>
      </w:r>
      <w:proofErr w:type="spellEnd"/>
      <w:r w:rsidRPr="002F2BE0">
        <w:rPr>
          <w:sz w:val="28"/>
          <w:szCs w:val="28"/>
        </w:rPr>
        <w:t xml:space="preserve"> муниципального района</w:t>
      </w:r>
      <w:proofErr w:type="gramEnd"/>
      <w:r w:rsidRPr="002F2BE0">
        <w:rPr>
          <w:sz w:val="28"/>
          <w:szCs w:val="28"/>
        </w:rPr>
        <w:t xml:space="preserve"> Омской области, решение иных стратегических задач.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>Конечной целью долгосрочного бюджетного прогнозирования является повышение уровня и качества жизни населения в условиях сбалансированного бюджета. Это подразумевает создание необходимых условий для улучшения уровня жизни граждан, их всестороннего развития, защиту их безопасности, обеспечение социальных гарантий.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>Долгосрочное бюджетное прогнозирование позволит минимизировать риски дестабилизации бюджетной системы за счет проведения взвешенной бюджетной политики, направленной на долгосрочную сбалансированность общественных финансов, соответствие расходов реальным возможностям бюджета.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>Бюджетная политика</w:t>
      </w:r>
      <w:r w:rsidR="00842B8D">
        <w:rPr>
          <w:sz w:val="28"/>
          <w:szCs w:val="28"/>
        </w:rPr>
        <w:t xml:space="preserve"> </w:t>
      </w:r>
      <w:proofErr w:type="spellStart"/>
      <w:r w:rsidR="00FB2C6D" w:rsidRPr="00805B07">
        <w:rPr>
          <w:sz w:val="28"/>
          <w:szCs w:val="28"/>
          <w:lang w:eastAsia="en-US"/>
        </w:rPr>
        <w:t>Кипского</w:t>
      </w:r>
      <w:proofErr w:type="spellEnd"/>
      <w:r w:rsidR="00FB2C6D" w:rsidRPr="00805B07">
        <w:rPr>
          <w:sz w:val="28"/>
          <w:szCs w:val="28"/>
          <w:lang w:eastAsia="en-US"/>
        </w:rPr>
        <w:t xml:space="preserve"> сельского поселения</w:t>
      </w:r>
      <w:r w:rsidR="00842B8D">
        <w:rPr>
          <w:sz w:val="28"/>
          <w:szCs w:val="28"/>
          <w:lang w:eastAsia="en-US"/>
        </w:rPr>
        <w:t xml:space="preserve"> </w:t>
      </w:r>
      <w:proofErr w:type="spellStart"/>
      <w:r w:rsidRPr="002F2BE0">
        <w:rPr>
          <w:sz w:val="28"/>
          <w:szCs w:val="28"/>
        </w:rPr>
        <w:t>Тевризского</w:t>
      </w:r>
      <w:proofErr w:type="spellEnd"/>
      <w:r w:rsidRPr="002F2BE0">
        <w:rPr>
          <w:sz w:val="28"/>
          <w:szCs w:val="28"/>
        </w:rPr>
        <w:t xml:space="preserve"> муниципального района Омской области на долгосрочный период будет направлена на решение следующих основных задач: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>1) обеспечение долгосрочной сбалансированности и финансовой устойчивости бюджета</w:t>
      </w:r>
      <w:r w:rsidR="00FB2C6D">
        <w:rPr>
          <w:sz w:val="28"/>
          <w:szCs w:val="28"/>
        </w:rPr>
        <w:t xml:space="preserve"> поселения</w:t>
      </w:r>
      <w:r w:rsidRPr="002F2BE0">
        <w:rPr>
          <w:sz w:val="28"/>
          <w:szCs w:val="28"/>
        </w:rPr>
        <w:t>, укрепление его доходной базы, поддержание безопасного уровня дефицита;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>2) сохранение и развитие доходного потенциала бюджета</w:t>
      </w:r>
      <w:r w:rsidR="00FB2C6D">
        <w:rPr>
          <w:sz w:val="28"/>
          <w:szCs w:val="28"/>
        </w:rPr>
        <w:t xml:space="preserve"> поселения</w:t>
      </w:r>
      <w:r w:rsidRPr="002F2BE0">
        <w:rPr>
          <w:sz w:val="28"/>
          <w:szCs w:val="28"/>
        </w:rPr>
        <w:t>, в том числе путем оптимизации налоговых льгот, предоставляемых органами местного самоуправления;</w:t>
      </w:r>
    </w:p>
    <w:p w:rsidR="002F2BE0" w:rsidRPr="002F2BE0" w:rsidRDefault="002F2BE0" w:rsidP="00FB2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 xml:space="preserve">3) повышение эффективности бюджетных расходов, в том числе за счет совершенствования процедур проведения  муниципальных закупок товаров, работ, услуг для обеспечения нужд </w:t>
      </w:r>
      <w:r w:rsidR="00FB2C6D">
        <w:rPr>
          <w:sz w:val="28"/>
          <w:szCs w:val="28"/>
        </w:rPr>
        <w:t>поселения</w:t>
      </w:r>
      <w:r w:rsidRPr="002F2BE0">
        <w:rPr>
          <w:sz w:val="28"/>
          <w:szCs w:val="28"/>
        </w:rPr>
        <w:t>, применения принципов нуждаемости и адресности при предоставлении мер социальной поддержки;</w:t>
      </w:r>
    </w:p>
    <w:p w:rsidR="002F2BE0" w:rsidRPr="002F2BE0" w:rsidRDefault="002F2BE0" w:rsidP="00FB2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>4) повышение эффективности оказания муниципальных услуг, в том числе путем:</w:t>
      </w:r>
    </w:p>
    <w:p w:rsidR="002F2BE0" w:rsidRPr="002F2BE0" w:rsidRDefault="002F2BE0" w:rsidP="00FB2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>- оптимизации сети  муниципальных учреждений, при условии сохранения удовлетворенности потребности населения в оказании муниципальных услуг;</w:t>
      </w:r>
    </w:p>
    <w:p w:rsidR="002F2BE0" w:rsidRPr="002F2BE0" w:rsidRDefault="002F2BE0" w:rsidP="00FB2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>- повышения качества предоставления муниципальных услуг в</w:t>
      </w:r>
      <w:r w:rsidR="008D182B">
        <w:rPr>
          <w:sz w:val="28"/>
          <w:szCs w:val="28"/>
        </w:rPr>
        <w:t xml:space="preserve"> </w:t>
      </w:r>
      <w:proofErr w:type="spellStart"/>
      <w:r w:rsidR="00FB2C6D">
        <w:rPr>
          <w:sz w:val="28"/>
          <w:szCs w:val="28"/>
          <w:lang w:eastAsia="en-US"/>
        </w:rPr>
        <w:t>Кипском</w:t>
      </w:r>
      <w:proofErr w:type="spellEnd"/>
      <w:r w:rsidR="00FB2C6D" w:rsidRPr="00805B07">
        <w:rPr>
          <w:sz w:val="28"/>
          <w:szCs w:val="28"/>
          <w:lang w:eastAsia="en-US"/>
        </w:rPr>
        <w:t xml:space="preserve"> сельско</w:t>
      </w:r>
      <w:r w:rsidR="00FB2C6D">
        <w:rPr>
          <w:sz w:val="28"/>
          <w:szCs w:val="28"/>
          <w:lang w:eastAsia="en-US"/>
        </w:rPr>
        <w:t>м</w:t>
      </w:r>
      <w:r w:rsidR="00FB2C6D" w:rsidRPr="00805B07">
        <w:rPr>
          <w:sz w:val="28"/>
          <w:szCs w:val="28"/>
          <w:lang w:eastAsia="en-US"/>
        </w:rPr>
        <w:t xml:space="preserve"> поселени</w:t>
      </w:r>
      <w:r w:rsidR="00FB2C6D">
        <w:rPr>
          <w:sz w:val="28"/>
          <w:szCs w:val="28"/>
          <w:lang w:eastAsia="en-US"/>
        </w:rPr>
        <w:t>и</w:t>
      </w:r>
      <w:r w:rsidR="008D182B">
        <w:rPr>
          <w:sz w:val="28"/>
          <w:szCs w:val="28"/>
          <w:lang w:eastAsia="en-US"/>
        </w:rPr>
        <w:t xml:space="preserve"> </w:t>
      </w:r>
      <w:proofErr w:type="spellStart"/>
      <w:r w:rsidR="00FB2C6D">
        <w:rPr>
          <w:sz w:val="28"/>
          <w:szCs w:val="28"/>
        </w:rPr>
        <w:t>Тевризского</w:t>
      </w:r>
      <w:proofErr w:type="spellEnd"/>
      <w:r w:rsidR="00FB2C6D">
        <w:rPr>
          <w:sz w:val="28"/>
          <w:szCs w:val="28"/>
        </w:rPr>
        <w:t xml:space="preserve"> муниципального</w:t>
      </w:r>
      <w:r w:rsidRPr="002F2BE0">
        <w:rPr>
          <w:sz w:val="28"/>
          <w:szCs w:val="28"/>
        </w:rPr>
        <w:t xml:space="preserve"> район</w:t>
      </w:r>
      <w:r w:rsidR="00FB2C6D">
        <w:rPr>
          <w:sz w:val="28"/>
          <w:szCs w:val="28"/>
        </w:rPr>
        <w:t>а</w:t>
      </w:r>
      <w:r w:rsidRPr="002F2BE0">
        <w:rPr>
          <w:sz w:val="28"/>
          <w:szCs w:val="28"/>
        </w:rPr>
        <w:t xml:space="preserve"> Омской области;</w:t>
      </w:r>
    </w:p>
    <w:p w:rsidR="002F2BE0" w:rsidRPr="002F2BE0" w:rsidRDefault="002F2BE0" w:rsidP="00FB2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>- реализации механизмов эффективного контракта с работниками муниципальных учреждений в сферах образования, культуры, физической культуры и спорта;</w:t>
      </w:r>
    </w:p>
    <w:p w:rsidR="002F2BE0" w:rsidRPr="002F2BE0" w:rsidRDefault="002F2BE0" w:rsidP="00FB2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>- повышения конкуренции среди организаций, оказывающих муниципальные услуги, в том числе за счет привлечения к оказанию услуг иных юридических лиц, а не только муниципальных учреждений;</w:t>
      </w:r>
    </w:p>
    <w:p w:rsidR="002F2BE0" w:rsidRPr="002F2BE0" w:rsidRDefault="002F2BE0" w:rsidP="00FB2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 xml:space="preserve">5) совершенствование системы муниципального финансового контроля, контроля в сфере закупок, товаров, работ, услуг для обеспечения  муниципальных нужд, внутреннего финансового контроля и внутреннего финансового аудита, способствующих снижению бюджетных рисков при составлении и исполнении бюджета </w:t>
      </w:r>
      <w:r w:rsidR="00FB2C6D">
        <w:rPr>
          <w:sz w:val="28"/>
          <w:szCs w:val="28"/>
        </w:rPr>
        <w:t>поселения</w:t>
      </w:r>
      <w:r w:rsidRPr="002F2BE0">
        <w:rPr>
          <w:sz w:val="28"/>
          <w:szCs w:val="28"/>
        </w:rPr>
        <w:t>;</w:t>
      </w:r>
    </w:p>
    <w:p w:rsidR="002F2BE0" w:rsidRPr="002F2BE0" w:rsidRDefault="002F2BE0" w:rsidP="00FB2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lastRenderedPageBreak/>
        <w:t xml:space="preserve">6) обеспечение открытости и прозрачности  муниципальных финансов </w:t>
      </w:r>
      <w:proofErr w:type="spellStart"/>
      <w:r w:rsidR="00FB2C6D" w:rsidRPr="00805B07">
        <w:rPr>
          <w:sz w:val="28"/>
          <w:szCs w:val="28"/>
          <w:lang w:eastAsia="en-US"/>
        </w:rPr>
        <w:t>Кипского</w:t>
      </w:r>
      <w:proofErr w:type="spellEnd"/>
      <w:r w:rsidR="00FB2C6D" w:rsidRPr="00805B07">
        <w:rPr>
          <w:sz w:val="28"/>
          <w:szCs w:val="28"/>
          <w:lang w:eastAsia="en-US"/>
        </w:rPr>
        <w:t xml:space="preserve"> сельского поселения</w:t>
      </w:r>
      <w:r w:rsidR="008D182B">
        <w:rPr>
          <w:sz w:val="28"/>
          <w:szCs w:val="28"/>
          <w:lang w:eastAsia="en-US"/>
        </w:rPr>
        <w:t xml:space="preserve"> </w:t>
      </w:r>
      <w:proofErr w:type="spellStart"/>
      <w:r w:rsidRPr="002F2BE0">
        <w:rPr>
          <w:sz w:val="28"/>
          <w:szCs w:val="28"/>
        </w:rPr>
        <w:t>Тевризского</w:t>
      </w:r>
      <w:proofErr w:type="spellEnd"/>
      <w:r w:rsidRPr="002F2BE0">
        <w:rPr>
          <w:sz w:val="28"/>
          <w:szCs w:val="28"/>
        </w:rPr>
        <w:t xml:space="preserve"> муниципального района Омской области для общества;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 xml:space="preserve">7) повышение эффективности деятельности органов местного самоуправления </w:t>
      </w:r>
      <w:r w:rsidR="00FB2C6D">
        <w:rPr>
          <w:sz w:val="28"/>
          <w:szCs w:val="28"/>
        </w:rPr>
        <w:t>поселения</w:t>
      </w:r>
      <w:r w:rsidRPr="002F2BE0">
        <w:rPr>
          <w:sz w:val="28"/>
          <w:szCs w:val="28"/>
        </w:rPr>
        <w:t>, включая оптимизацию расходов на их содержание;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 xml:space="preserve">8) повышение эффективности управления и распоряжения  муниципальным имуществом в </w:t>
      </w:r>
      <w:proofErr w:type="spellStart"/>
      <w:r w:rsidR="00FB2C6D">
        <w:rPr>
          <w:sz w:val="28"/>
          <w:szCs w:val="28"/>
          <w:lang w:eastAsia="en-US"/>
        </w:rPr>
        <w:t>Кипском</w:t>
      </w:r>
      <w:proofErr w:type="spellEnd"/>
      <w:r w:rsidR="00FB2C6D">
        <w:rPr>
          <w:sz w:val="28"/>
          <w:szCs w:val="28"/>
          <w:lang w:eastAsia="en-US"/>
        </w:rPr>
        <w:t xml:space="preserve"> сельском поселении</w:t>
      </w:r>
      <w:r w:rsidR="008D182B">
        <w:rPr>
          <w:sz w:val="28"/>
          <w:szCs w:val="28"/>
          <w:lang w:eastAsia="en-US"/>
        </w:rPr>
        <w:t xml:space="preserve"> </w:t>
      </w:r>
      <w:proofErr w:type="spellStart"/>
      <w:r w:rsidR="00FB2C6D">
        <w:rPr>
          <w:sz w:val="28"/>
          <w:szCs w:val="28"/>
        </w:rPr>
        <w:t>Тевризского</w:t>
      </w:r>
      <w:proofErr w:type="spellEnd"/>
      <w:r w:rsidR="00FB2C6D">
        <w:rPr>
          <w:sz w:val="28"/>
          <w:szCs w:val="28"/>
        </w:rPr>
        <w:t xml:space="preserve"> муниципального района</w:t>
      </w:r>
      <w:r w:rsidRPr="002F2BE0">
        <w:rPr>
          <w:sz w:val="28"/>
          <w:szCs w:val="28"/>
        </w:rPr>
        <w:t xml:space="preserve"> Омской области;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>9) дальнейшая реализация принципа формирования  местных бюджетов на основе  муниципальных программ.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 xml:space="preserve">10) централизация функций по ведению бюджетного и налогового учета, формированию бюджетной отчетности органов местного самоуправления </w:t>
      </w:r>
      <w:r w:rsidR="00FB2C6D">
        <w:rPr>
          <w:sz w:val="28"/>
          <w:szCs w:val="28"/>
        </w:rPr>
        <w:t>поселения</w:t>
      </w:r>
      <w:r w:rsidRPr="002F2BE0">
        <w:rPr>
          <w:sz w:val="28"/>
          <w:szCs w:val="28"/>
        </w:rPr>
        <w:t>.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 xml:space="preserve">Направления и мероприятия  социально-экономической политики </w:t>
      </w:r>
      <w:proofErr w:type="spellStart"/>
      <w:r w:rsidR="00FB2C6D" w:rsidRPr="00805B07">
        <w:rPr>
          <w:sz w:val="28"/>
          <w:szCs w:val="28"/>
          <w:lang w:eastAsia="en-US"/>
        </w:rPr>
        <w:t>Кипского</w:t>
      </w:r>
      <w:proofErr w:type="spellEnd"/>
      <w:r w:rsidR="00FB2C6D" w:rsidRPr="00805B07">
        <w:rPr>
          <w:sz w:val="28"/>
          <w:szCs w:val="28"/>
          <w:lang w:eastAsia="en-US"/>
        </w:rPr>
        <w:t xml:space="preserve"> сельского </w:t>
      </w:r>
      <w:proofErr w:type="spellStart"/>
      <w:r w:rsidR="00FB2C6D" w:rsidRPr="00805B07">
        <w:rPr>
          <w:sz w:val="28"/>
          <w:szCs w:val="28"/>
          <w:lang w:eastAsia="en-US"/>
        </w:rPr>
        <w:t>поселения</w:t>
      </w:r>
      <w:r w:rsidRPr="002F2BE0">
        <w:rPr>
          <w:sz w:val="28"/>
          <w:szCs w:val="28"/>
        </w:rPr>
        <w:t>Тевризского</w:t>
      </w:r>
      <w:proofErr w:type="spellEnd"/>
      <w:r w:rsidRPr="002F2BE0">
        <w:rPr>
          <w:sz w:val="28"/>
          <w:szCs w:val="28"/>
        </w:rPr>
        <w:t xml:space="preserve"> муниципального района Омской области, реализуемые в рамках  муниципальных программ, должны иметь надежное финансовое обеспечение. Следовательно, необходимо провести работу по приведению объемов финансового обеспечения  муниципальных программ на весь период их действия к реальным возможностям бюджета</w:t>
      </w:r>
      <w:r w:rsidR="00FB2C6D">
        <w:rPr>
          <w:sz w:val="28"/>
          <w:szCs w:val="28"/>
        </w:rPr>
        <w:t xml:space="preserve"> поселения</w:t>
      </w:r>
      <w:r w:rsidRPr="002F2BE0">
        <w:rPr>
          <w:sz w:val="28"/>
          <w:szCs w:val="28"/>
        </w:rPr>
        <w:t>.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 xml:space="preserve">Реализация указанных задач будет являться необходимым условием повышения эффективности системы управления общественными финансами и, как следствие, минимизации рисков несбалансированности бюджетов бюджетной системы </w:t>
      </w:r>
      <w:proofErr w:type="spellStart"/>
      <w:r w:rsidR="00FB2C6D" w:rsidRPr="00805B07">
        <w:rPr>
          <w:sz w:val="28"/>
          <w:szCs w:val="28"/>
          <w:lang w:eastAsia="en-US"/>
        </w:rPr>
        <w:t>Кипского</w:t>
      </w:r>
      <w:proofErr w:type="spellEnd"/>
      <w:r w:rsidR="00FB2C6D" w:rsidRPr="00805B07">
        <w:rPr>
          <w:sz w:val="28"/>
          <w:szCs w:val="28"/>
          <w:lang w:eastAsia="en-US"/>
        </w:rPr>
        <w:t xml:space="preserve"> сельского поселения</w:t>
      </w:r>
      <w:r w:rsidR="008D182B">
        <w:rPr>
          <w:sz w:val="28"/>
          <w:szCs w:val="28"/>
          <w:lang w:eastAsia="en-US"/>
        </w:rPr>
        <w:t xml:space="preserve"> </w:t>
      </w:r>
      <w:proofErr w:type="spellStart"/>
      <w:r w:rsidRPr="002F2BE0">
        <w:rPr>
          <w:sz w:val="28"/>
          <w:szCs w:val="28"/>
        </w:rPr>
        <w:t>Тевризского</w:t>
      </w:r>
      <w:proofErr w:type="spellEnd"/>
      <w:r w:rsidRPr="002F2BE0">
        <w:rPr>
          <w:sz w:val="28"/>
          <w:szCs w:val="28"/>
        </w:rPr>
        <w:t xml:space="preserve"> муниципального района в долгосрочном периоде.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>Для достижения цели и решения задач долгосрочной бюджетной политики района необходимо придерживаться следующих основных подходов: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>- реалистичность оценок и прогнозов, положенных в основу долгосрочной бюджетной политики;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 xml:space="preserve">- обеспечение долгосрочной устойчивости и сбалансированности бюджетов </w:t>
      </w:r>
      <w:proofErr w:type="spellStart"/>
      <w:r w:rsidRPr="002F2BE0">
        <w:rPr>
          <w:sz w:val="28"/>
          <w:szCs w:val="28"/>
        </w:rPr>
        <w:t>Тевризского</w:t>
      </w:r>
      <w:proofErr w:type="spellEnd"/>
      <w:r w:rsidRPr="002F2BE0">
        <w:rPr>
          <w:sz w:val="28"/>
          <w:szCs w:val="28"/>
        </w:rPr>
        <w:t xml:space="preserve"> района;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 xml:space="preserve">- недопущение муниципального долга </w:t>
      </w:r>
      <w:proofErr w:type="spellStart"/>
      <w:r w:rsidRPr="002F2BE0">
        <w:rPr>
          <w:sz w:val="28"/>
          <w:szCs w:val="28"/>
        </w:rPr>
        <w:t>Тевризского</w:t>
      </w:r>
      <w:proofErr w:type="spellEnd"/>
      <w:r w:rsidRPr="002F2BE0">
        <w:rPr>
          <w:sz w:val="28"/>
          <w:szCs w:val="28"/>
        </w:rPr>
        <w:t xml:space="preserve"> муниципального района;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>- формирование бюджетных параметров исходя из необходимости приоритетного исполнения действующих расходных обязательств, в том числе с учетом возможности их оптимизации и повышения эффективности исполнения;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 xml:space="preserve">- принятие новых расходных обязательств на основе оценки их эффективности и прогнозных доходов бюджетов; 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>- создание постоянно действующих механизмов повышения эффективности бюджетных расходов, стимулов для выявления и использования резервов для достижения планируемых результатов;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 xml:space="preserve">- реализация мер по недопущению снижения налоговых доходов бюджета </w:t>
      </w:r>
      <w:proofErr w:type="spellStart"/>
      <w:r w:rsidR="00FB2C6D" w:rsidRPr="00805B07">
        <w:rPr>
          <w:sz w:val="28"/>
          <w:szCs w:val="28"/>
          <w:lang w:eastAsia="en-US"/>
        </w:rPr>
        <w:t>Кипского</w:t>
      </w:r>
      <w:proofErr w:type="spellEnd"/>
      <w:r w:rsidR="00FB2C6D" w:rsidRPr="00805B07">
        <w:rPr>
          <w:sz w:val="28"/>
          <w:szCs w:val="28"/>
          <w:lang w:eastAsia="en-US"/>
        </w:rPr>
        <w:t xml:space="preserve"> сельского поселения</w:t>
      </w:r>
      <w:r w:rsidR="008D182B">
        <w:rPr>
          <w:sz w:val="28"/>
          <w:szCs w:val="28"/>
          <w:lang w:eastAsia="en-US"/>
        </w:rPr>
        <w:t xml:space="preserve"> </w:t>
      </w:r>
      <w:proofErr w:type="spellStart"/>
      <w:r w:rsidRPr="002F2BE0">
        <w:rPr>
          <w:sz w:val="28"/>
          <w:szCs w:val="28"/>
        </w:rPr>
        <w:t>Тевризского</w:t>
      </w:r>
      <w:proofErr w:type="spellEnd"/>
      <w:r w:rsidRPr="002F2BE0">
        <w:rPr>
          <w:sz w:val="28"/>
          <w:szCs w:val="28"/>
        </w:rPr>
        <w:t xml:space="preserve"> муниципального района Омской области, а также по созданию условий для повышения </w:t>
      </w:r>
      <w:r w:rsidRPr="002F2BE0">
        <w:rPr>
          <w:sz w:val="28"/>
          <w:szCs w:val="28"/>
        </w:rPr>
        <w:lastRenderedPageBreak/>
        <w:t xml:space="preserve">инвестиционной привлекательности </w:t>
      </w:r>
      <w:proofErr w:type="spellStart"/>
      <w:r w:rsidR="00FB2C6D" w:rsidRPr="00805B07">
        <w:rPr>
          <w:sz w:val="28"/>
          <w:szCs w:val="28"/>
          <w:lang w:eastAsia="en-US"/>
        </w:rPr>
        <w:t>Кипского</w:t>
      </w:r>
      <w:proofErr w:type="spellEnd"/>
      <w:r w:rsidR="00FB2C6D" w:rsidRPr="00805B07">
        <w:rPr>
          <w:sz w:val="28"/>
          <w:szCs w:val="28"/>
          <w:lang w:eastAsia="en-US"/>
        </w:rPr>
        <w:t xml:space="preserve"> сельского поселения</w:t>
      </w:r>
      <w:r w:rsidR="008D182B">
        <w:rPr>
          <w:sz w:val="28"/>
          <w:szCs w:val="28"/>
          <w:lang w:eastAsia="en-US"/>
        </w:rPr>
        <w:t xml:space="preserve"> </w:t>
      </w:r>
      <w:proofErr w:type="spellStart"/>
      <w:r w:rsidRPr="002F2BE0">
        <w:rPr>
          <w:sz w:val="28"/>
          <w:szCs w:val="28"/>
        </w:rPr>
        <w:t>Тевризского</w:t>
      </w:r>
      <w:proofErr w:type="spellEnd"/>
      <w:r w:rsidRPr="002F2BE0">
        <w:rPr>
          <w:sz w:val="28"/>
          <w:szCs w:val="28"/>
        </w:rPr>
        <w:t xml:space="preserve"> муниципального района Омской области.</w:t>
      </w:r>
    </w:p>
    <w:p w:rsidR="002F2BE0" w:rsidRPr="002F2BE0" w:rsidRDefault="002F2BE0" w:rsidP="002F2B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2C6D" w:rsidRDefault="002F2BE0" w:rsidP="002F2BE0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  <w:r w:rsidRPr="002F2BE0">
        <w:rPr>
          <w:sz w:val="28"/>
          <w:szCs w:val="28"/>
        </w:rPr>
        <w:t xml:space="preserve">Анализ основных характеристик бюджета </w:t>
      </w:r>
    </w:p>
    <w:p w:rsidR="002F2BE0" w:rsidRPr="002F2BE0" w:rsidRDefault="00FB2C6D" w:rsidP="002F2BE0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805B07">
        <w:rPr>
          <w:sz w:val="28"/>
          <w:szCs w:val="28"/>
          <w:lang w:eastAsia="en-US"/>
        </w:rPr>
        <w:t>Кипского</w:t>
      </w:r>
      <w:proofErr w:type="spellEnd"/>
      <w:r w:rsidRPr="00805B07">
        <w:rPr>
          <w:sz w:val="28"/>
          <w:szCs w:val="28"/>
          <w:lang w:eastAsia="en-US"/>
        </w:rPr>
        <w:t xml:space="preserve"> сельского поселения</w:t>
      </w:r>
    </w:p>
    <w:p w:rsidR="00FB2C6D" w:rsidRDefault="002F2BE0" w:rsidP="002F2BE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2F2BE0">
        <w:rPr>
          <w:sz w:val="28"/>
          <w:szCs w:val="28"/>
        </w:rPr>
        <w:t>Тевризского</w:t>
      </w:r>
      <w:proofErr w:type="spellEnd"/>
      <w:r w:rsidRPr="002F2BE0">
        <w:rPr>
          <w:sz w:val="28"/>
          <w:szCs w:val="28"/>
        </w:rPr>
        <w:t xml:space="preserve"> муниципального района Омской области</w:t>
      </w:r>
    </w:p>
    <w:p w:rsidR="002F2BE0" w:rsidRPr="002F2BE0" w:rsidRDefault="002F2BE0" w:rsidP="002F2B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2BE0">
        <w:rPr>
          <w:sz w:val="28"/>
          <w:szCs w:val="28"/>
        </w:rPr>
        <w:t xml:space="preserve"> в долгосрочном периоде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 xml:space="preserve">Общие подходы к прогнозированию основных характеристик бюджета </w:t>
      </w:r>
      <w:proofErr w:type="spellStart"/>
      <w:r w:rsidR="002C535C" w:rsidRPr="00805B07">
        <w:rPr>
          <w:sz w:val="28"/>
          <w:szCs w:val="28"/>
          <w:lang w:eastAsia="en-US"/>
        </w:rPr>
        <w:t>Кипского</w:t>
      </w:r>
      <w:proofErr w:type="spellEnd"/>
      <w:r w:rsidR="002C535C" w:rsidRPr="00805B07">
        <w:rPr>
          <w:sz w:val="28"/>
          <w:szCs w:val="28"/>
          <w:lang w:eastAsia="en-US"/>
        </w:rPr>
        <w:t xml:space="preserve"> сельского поселения</w:t>
      </w:r>
      <w:r w:rsidR="008D182B">
        <w:rPr>
          <w:sz w:val="28"/>
          <w:szCs w:val="28"/>
          <w:lang w:eastAsia="en-US"/>
        </w:rPr>
        <w:t xml:space="preserve"> </w:t>
      </w:r>
      <w:proofErr w:type="spellStart"/>
      <w:r w:rsidRPr="002F2BE0">
        <w:rPr>
          <w:sz w:val="28"/>
          <w:szCs w:val="28"/>
        </w:rPr>
        <w:t>Тевризского</w:t>
      </w:r>
      <w:proofErr w:type="spellEnd"/>
      <w:r w:rsidRPr="002F2BE0">
        <w:rPr>
          <w:sz w:val="28"/>
          <w:szCs w:val="28"/>
        </w:rPr>
        <w:t xml:space="preserve"> муниципального района </w:t>
      </w:r>
      <w:r w:rsidR="002C535C">
        <w:rPr>
          <w:sz w:val="28"/>
          <w:szCs w:val="28"/>
        </w:rPr>
        <w:t xml:space="preserve">Омской области </w:t>
      </w:r>
      <w:r w:rsidRPr="002F2BE0">
        <w:rPr>
          <w:sz w:val="28"/>
          <w:szCs w:val="28"/>
        </w:rPr>
        <w:t>на долгосрочный период: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>1) налоговые и неналоговые доходы спрогнозированы в соответствии с положениями Бюджетного кодекса Российской Федерации, на основе прогнозов, представленных соответствующими главными администраторами доходов бюджета.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>Расчет прогноза поступления налоговых и неналоговых доходов на 2024</w:t>
      </w:r>
      <w:r w:rsidR="002C535C">
        <w:rPr>
          <w:sz w:val="28"/>
          <w:szCs w:val="28"/>
        </w:rPr>
        <w:t>-2036</w:t>
      </w:r>
      <w:r w:rsidRPr="002F2BE0">
        <w:rPr>
          <w:sz w:val="28"/>
          <w:szCs w:val="28"/>
        </w:rPr>
        <w:t xml:space="preserve"> годы производился от проекта местного бюджета на 202</w:t>
      </w:r>
      <w:r w:rsidR="002C535C">
        <w:rPr>
          <w:sz w:val="28"/>
          <w:szCs w:val="28"/>
        </w:rPr>
        <w:t>4-2026</w:t>
      </w:r>
      <w:r w:rsidRPr="002F2BE0">
        <w:rPr>
          <w:sz w:val="28"/>
          <w:szCs w:val="28"/>
        </w:rPr>
        <w:t xml:space="preserve"> годы с учетом индексации налога на доходы физических лиц на показатель «Фонд начисленной заработной платы работников» в соответствии с основными показателями прогноза социально-экономического развития </w:t>
      </w:r>
      <w:proofErr w:type="spellStart"/>
      <w:r w:rsidR="002C535C" w:rsidRPr="00805B07">
        <w:rPr>
          <w:sz w:val="28"/>
          <w:szCs w:val="28"/>
          <w:lang w:eastAsia="en-US"/>
        </w:rPr>
        <w:t>Кипского</w:t>
      </w:r>
      <w:proofErr w:type="spellEnd"/>
      <w:r w:rsidR="002C535C" w:rsidRPr="00805B07">
        <w:rPr>
          <w:sz w:val="28"/>
          <w:szCs w:val="28"/>
          <w:lang w:eastAsia="en-US"/>
        </w:rPr>
        <w:t xml:space="preserve"> сельского поселения</w:t>
      </w:r>
      <w:r w:rsidR="00842B8D">
        <w:rPr>
          <w:sz w:val="28"/>
          <w:szCs w:val="28"/>
          <w:lang w:eastAsia="en-US"/>
        </w:rPr>
        <w:t xml:space="preserve"> </w:t>
      </w:r>
      <w:proofErr w:type="spellStart"/>
      <w:r w:rsidRPr="002F2BE0">
        <w:rPr>
          <w:sz w:val="28"/>
          <w:szCs w:val="28"/>
        </w:rPr>
        <w:t>Тевризского</w:t>
      </w:r>
      <w:proofErr w:type="spellEnd"/>
      <w:r w:rsidRPr="002F2BE0">
        <w:rPr>
          <w:sz w:val="28"/>
          <w:szCs w:val="28"/>
        </w:rPr>
        <w:t xml:space="preserve"> района</w:t>
      </w:r>
      <w:r w:rsidR="002C535C">
        <w:rPr>
          <w:sz w:val="28"/>
          <w:szCs w:val="28"/>
        </w:rPr>
        <w:t xml:space="preserve"> Омской области</w:t>
      </w:r>
      <w:r w:rsidRPr="002F2BE0">
        <w:rPr>
          <w:sz w:val="28"/>
          <w:szCs w:val="28"/>
        </w:rPr>
        <w:t>.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>Расчет налоговых поступлений производился в условиях законодательства о налогах и сборах и бюджетного законодательства Российской Федерации, действующего на момент составления бюджетного прогноза;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>2) в части безвозмездных поступлений из областного</w:t>
      </w:r>
      <w:r w:rsidR="002C535C">
        <w:rPr>
          <w:sz w:val="28"/>
          <w:szCs w:val="28"/>
        </w:rPr>
        <w:t xml:space="preserve"> и районного</w:t>
      </w:r>
      <w:r w:rsidRPr="002F2BE0">
        <w:rPr>
          <w:sz w:val="28"/>
          <w:szCs w:val="28"/>
        </w:rPr>
        <w:t xml:space="preserve"> бюджет</w:t>
      </w:r>
      <w:r w:rsidR="002C535C">
        <w:rPr>
          <w:sz w:val="28"/>
          <w:szCs w:val="28"/>
        </w:rPr>
        <w:t>ов</w:t>
      </w:r>
      <w:r w:rsidRPr="002F2BE0">
        <w:rPr>
          <w:sz w:val="28"/>
          <w:szCs w:val="28"/>
        </w:rPr>
        <w:t>: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>- в сумме безвозмездных поступлений нецелевого характера предусмотрена дотация на выравнивание бюджетной обеспеченности и дотация на поддержку мер по обеспечению сбалансированности местных  бюджетов;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>- в сумме безвозмездных поступлений целевого характера предусмотрены средства в виде субвенции на выполнение переданных полномочий.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>3) доходы местных бюджетов спрогнозированы по нормативам, предусмотренным бюджетным законодательством Российской Федерации, действующим на момент составления бюджетного прогноза.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 xml:space="preserve">Безвозмездные поступления в </w:t>
      </w:r>
      <w:r w:rsidR="002C535C">
        <w:rPr>
          <w:sz w:val="28"/>
          <w:szCs w:val="28"/>
        </w:rPr>
        <w:t>бюджет</w:t>
      </w:r>
      <w:r w:rsidRPr="002F2BE0">
        <w:rPr>
          <w:sz w:val="28"/>
          <w:szCs w:val="28"/>
        </w:rPr>
        <w:t xml:space="preserve"> поселени</w:t>
      </w:r>
      <w:r w:rsidR="002C535C">
        <w:rPr>
          <w:sz w:val="28"/>
          <w:szCs w:val="28"/>
        </w:rPr>
        <w:t>я</w:t>
      </w:r>
      <w:r w:rsidRPr="002F2BE0">
        <w:rPr>
          <w:sz w:val="28"/>
          <w:szCs w:val="28"/>
        </w:rPr>
        <w:t xml:space="preserve"> определены исходя из прогноза распределения объемов дотаций и субвенций, предоставляемых из областного бюджета на период 202</w:t>
      </w:r>
      <w:r w:rsidR="002C535C">
        <w:rPr>
          <w:sz w:val="28"/>
          <w:szCs w:val="28"/>
        </w:rPr>
        <w:t>4-2026</w:t>
      </w:r>
      <w:r w:rsidRPr="002F2BE0">
        <w:rPr>
          <w:sz w:val="28"/>
          <w:szCs w:val="28"/>
        </w:rPr>
        <w:t xml:space="preserve"> годов. На период 202</w:t>
      </w:r>
      <w:r w:rsidR="002C535C">
        <w:rPr>
          <w:sz w:val="28"/>
          <w:szCs w:val="28"/>
        </w:rPr>
        <w:t>7-2036 годы – на уровне 2026</w:t>
      </w:r>
      <w:r w:rsidRPr="002F2BE0">
        <w:rPr>
          <w:sz w:val="28"/>
          <w:szCs w:val="28"/>
        </w:rPr>
        <w:t xml:space="preserve"> года;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>4) общий объем расходов бюджета поселени</w:t>
      </w:r>
      <w:r w:rsidR="002C535C">
        <w:rPr>
          <w:sz w:val="28"/>
          <w:szCs w:val="28"/>
        </w:rPr>
        <w:t>я</w:t>
      </w:r>
      <w:r w:rsidRPr="002F2BE0">
        <w:rPr>
          <w:sz w:val="28"/>
          <w:szCs w:val="28"/>
        </w:rPr>
        <w:t xml:space="preserve"> определен исходя из прогнозируемого объема доходных источников </w:t>
      </w:r>
      <w:r w:rsidR="002C535C">
        <w:rPr>
          <w:sz w:val="28"/>
          <w:szCs w:val="28"/>
        </w:rPr>
        <w:t>бюджета</w:t>
      </w:r>
      <w:r w:rsidRPr="002F2BE0">
        <w:rPr>
          <w:sz w:val="28"/>
          <w:szCs w:val="28"/>
        </w:rPr>
        <w:t>, уровня дефицита и долговых обязательств;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 xml:space="preserve">5) дефицит (профицит) и объем государственного долга бюджета </w:t>
      </w:r>
      <w:r w:rsidR="002C535C">
        <w:rPr>
          <w:sz w:val="28"/>
          <w:szCs w:val="28"/>
        </w:rPr>
        <w:t>поселения</w:t>
      </w:r>
      <w:r w:rsidRPr="002F2BE0">
        <w:rPr>
          <w:sz w:val="28"/>
          <w:szCs w:val="28"/>
        </w:rPr>
        <w:t xml:space="preserve"> спрогнозирован с нулевым значением.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lastRenderedPageBreak/>
        <w:t xml:space="preserve">Прогноз основных характеристик бюджета </w:t>
      </w:r>
      <w:proofErr w:type="spellStart"/>
      <w:r w:rsidR="00040639" w:rsidRPr="00805B07">
        <w:rPr>
          <w:sz w:val="28"/>
          <w:szCs w:val="28"/>
          <w:lang w:eastAsia="en-US"/>
        </w:rPr>
        <w:t>Кипского</w:t>
      </w:r>
      <w:proofErr w:type="spellEnd"/>
      <w:r w:rsidR="00040639" w:rsidRPr="00805B07">
        <w:rPr>
          <w:sz w:val="28"/>
          <w:szCs w:val="28"/>
          <w:lang w:eastAsia="en-US"/>
        </w:rPr>
        <w:t xml:space="preserve"> сельского поселения</w:t>
      </w:r>
      <w:r w:rsidR="00842B8D">
        <w:rPr>
          <w:sz w:val="28"/>
          <w:szCs w:val="28"/>
          <w:lang w:eastAsia="en-US"/>
        </w:rPr>
        <w:t xml:space="preserve"> </w:t>
      </w:r>
      <w:proofErr w:type="spellStart"/>
      <w:r w:rsidRPr="002F2BE0">
        <w:rPr>
          <w:sz w:val="28"/>
          <w:szCs w:val="28"/>
        </w:rPr>
        <w:t>Тевризского</w:t>
      </w:r>
      <w:proofErr w:type="spellEnd"/>
      <w:r w:rsidRPr="002F2BE0">
        <w:rPr>
          <w:sz w:val="28"/>
          <w:szCs w:val="28"/>
        </w:rPr>
        <w:t xml:space="preserve"> муниципального района Омской области на долгосрочный период представлен в приложении № 1 к бюджетному прогнозу.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F2BE0">
        <w:rPr>
          <w:sz w:val="28"/>
          <w:szCs w:val="28"/>
        </w:rPr>
        <w:t xml:space="preserve">Прогноз расходов бюджета </w:t>
      </w:r>
      <w:r w:rsidR="00040639">
        <w:rPr>
          <w:sz w:val="28"/>
          <w:szCs w:val="28"/>
        </w:rPr>
        <w:t xml:space="preserve">поселения </w:t>
      </w:r>
      <w:r w:rsidRPr="002F2BE0">
        <w:rPr>
          <w:sz w:val="28"/>
          <w:szCs w:val="28"/>
        </w:rPr>
        <w:t xml:space="preserve">на финансовое обеспечение реализации муниципальных программ </w:t>
      </w:r>
      <w:proofErr w:type="spellStart"/>
      <w:r w:rsidR="00040639" w:rsidRPr="00805B07">
        <w:rPr>
          <w:sz w:val="28"/>
          <w:szCs w:val="28"/>
          <w:lang w:eastAsia="en-US"/>
        </w:rPr>
        <w:t>Кипского</w:t>
      </w:r>
      <w:proofErr w:type="spellEnd"/>
      <w:r w:rsidR="00040639" w:rsidRPr="00805B07">
        <w:rPr>
          <w:sz w:val="28"/>
          <w:szCs w:val="28"/>
          <w:lang w:eastAsia="en-US"/>
        </w:rPr>
        <w:t xml:space="preserve"> сельского поселения</w:t>
      </w:r>
      <w:r w:rsidR="00842B8D">
        <w:rPr>
          <w:sz w:val="28"/>
          <w:szCs w:val="28"/>
          <w:lang w:eastAsia="en-US"/>
        </w:rPr>
        <w:t xml:space="preserve"> </w:t>
      </w:r>
      <w:proofErr w:type="spellStart"/>
      <w:r w:rsidRPr="002F2BE0">
        <w:rPr>
          <w:sz w:val="28"/>
          <w:szCs w:val="28"/>
        </w:rPr>
        <w:t>Тевризского</w:t>
      </w:r>
      <w:proofErr w:type="spellEnd"/>
      <w:r w:rsidRPr="002F2BE0">
        <w:rPr>
          <w:sz w:val="28"/>
          <w:szCs w:val="28"/>
        </w:rPr>
        <w:t xml:space="preserve"> муниципального района Омской области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2BE0">
        <w:rPr>
          <w:sz w:val="28"/>
          <w:szCs w:val="28"/>
        </w:rPr>
        <w:t xml:space="preserve">Прогноз расходов бюджета </w:t>
      </w:r>
      <w:r w:rsidR="00040639">
        <w:rPr>
          <w:sz w:val="28"/>
          <w:szCs w:val="28"/>
        </w:rPr>
        <w:t xml:space="preserve">поселения </w:t>
      </w:r>
      <w:r w:rsidRPr="002F2BE0">
        <w:rPr>
          <w:sz w:val="28"/>
          <w:szCs w:val="28"/>
        </w:rPr>
        <w:t xml:space="preserve">на финансовое обеспечение реализации муниципальных программ </w:t>
      </w:r>
      <w:proofErr w:type="spellStart"/>
      <w:r w:rsidR="00040639" w:rsidRPr="00805B07">
        <w:rPr>
          <w:sz w:val="28"/>
          <w:szCs w:val="28"/>
          <w:lang w:eastAsia="en-US"/>
        </w:rPr>
        <w:t>Кипского</w:t>
      </w:r>
      <w:proofErr w:type="spellEnd"/>
      <w:r w:rsidR="00040639" w:rsidRPr="00805B07">
        <w:rPr>
          <w:sz w:val="28"/>
          <w:szCs w:val="28"/>
          <w:lang w:eastAsia="en-US"/>
        </w:rPr>
        <w:t xml:space="preserve"> сельского поселения</w:t>
      </w:r>
      <w:r w:rsidR="008D182B">
        <w:rPr>
          <w:sz w:val="28"/>
          <w:szCs w:val="28"/>
          <w:lang w:eastAsia="en-US"/>
        </w:rPr>
        <w:t xml:space="preserve"> </w:t>
      </w:r>
      <w:proofErr w:type="spellStart"/>
      <w:r w:rsidRPr="002F2BE0">
        <w:rPr>
          <w:sz w:val="28"/>
          <w:szCs w:val="28"/>
        </w:rPr>
        <w:t>Тевризского</w:t>
      </w:r>
      <w:proofErr w:type="spellEnd"/>
      <w:r w:rsidRPr="002F2BE0">
        <w:rPr>
          <w:sz w:val="28"/>
          <w:szCs w:val="28"/>
        </w:rPr>
        <w:t xml:space="preserve"> муниципального района сформирован исходя из принципа сохранения программной структуры бюджета</w:t>
      </w:r>
      <w:r w:rsidR="00040639">
        <w:rPr>
          <w:sz w:val="28"/>
          <w:szCs w:val="28"/>
        </w:rPr>
        <w:t xml:space="preserve"> поселения</w:t>
      </w:r>
      <w:r w:rsidRPr="002F2BE0">
        <w:rPr>
          <w:sz w:val="28"/>
          <w:szCs w:val="28"/>
        </w:rPr>
        <w:t xml:space="preserve">, что предполагает пролонгацию муниципальных программ </w:t>
      </w:r>
      <w:proofErr w:type="spellStart"/>
      <w:r w:rsidR="00040639" w:rsidRPr="00805B07">
        <w:rPr>
          <w:sz w:val="28"/>
          <w:szCs w:val="28"/>
          <w:lang w:eastAsia="en-US"/>
        </w:rPr>
        <w:t>Кипского</w:t>
      </w:r>
      <w:proofErr w:type="spellEnd"/>
      <w:r w:rsidR="00040639" w:rsidRPr="00805B07">
        <w:rPr>
          <w:sz w:val="28"/>
          <w:szCs w:val="28"/>
          <w:lang w:eastAsia="en-US"/>
        </w:rPr>
        <w:t xml:space="preserve"> сельского поселения</w:t>
      </w:r>
      <w:r w:rsidR="008D182B">
        <w:rPr>
          <w:sz w:val="28"/>
          <w:szCs w:val="28"/>
          <w:lang w:eastAsia="en-US"/>
        </w:rPr>
        <w:t xml:space="preserve"> </w:t>
      </w:r>
      <w:proofErr w:type="spellStart"/>
      <w:r w:rsidRPr="002F2BE0">
        <w:rPr>
          <w:sz w:val="28"/>
          <w:szCs w:val="28"/>
        </w:rPr>
        <w:t>Тевризского</w:t>
      </w:r>
      <w:proofErr w:type="spellEnd"/>
      <w:r w:rsidR="008D182B">
        <w:rPr>
          <w:sz w:val="28"/>
          <w:szCs w:val="28"/>
        </w:rPr>
        <w:t xml:space="preserve"> </w:t>
      </w:r>
      <w:r w:rsidR="00040639">
        <w:rPr>
          <w:sz w:val="28"/>
          <w:szCs w:val="28"/>
        </w:rPr>
        <w:t xml:space="preserve">муниципального </w:t>
      </w:r>
      <w:r w:rsidR="00040639" w:rsidRPr="002F2BE0">
        <w:rPr>
          <w:sz w:val="28"/>
          <w:szCs w:val="28"/>
        </w:rPr>
        <w:t>района</w:t>
      </w:r>
      <w:r w:rsidR="00040639">
        <w:rPr>
          <w:sz w:val="28"/>
          <w:szCs w:val="28"/>
        </w:rPr>
        <w:t xml:space="preserve"> Омской области</w:t>
      </w:r>
      <w:r w:rsidRPr="002F2BE0">
        <w:rPr>
          <w:sz w:val="28"/>
          <w:szCs w:val="28"/>
        </w:rPr>
        <w:t xml:space="preserve"> на период до 203</w:t>
      </w:r>
      <w:r w:rsidR="00040639">
        <w:rPr>
          <w:sz w:val="28"/>
          <w:szCs w:val="28"/>
        </w:rPr>
        <w:t>6</w:t>
      </w:r>
      <w:r w:rsidRPr="002F2BE0">
        <w:rPr>
          <w:sz w:val="28"/>
          <w:szCs w:val="28"/>
        </w:rPr>
        <w:t xml:space="preserve"> года, а также с учетом ограничений общего объема доходов и источников финансирования дефицита бюджета</w:t>
      </w:r>
      <w:r w:rsidR="00040639">
        <w:rPr>
          <w:sz w:val="28"/>
          <w:szCs w:val="28"/>
        </w:rPr>
        <w:t xml:space="preserve"> поселения</w:t>
      </w:r>
      <w:r w:rsidRPr="002F2BE0">
        <w:rPr>
          <w:sz w:val="28"/>
          <w:szCs w:val="28"/>
        </w:rPr>
        <w:t>, определенных основными характеристиками</w:t>
      </w:r>
      <w:proofErr w:type="gramEnd"/>
      <w:r w:rsidRPr="002F2BE0">
        <w:rPr>
          <w:sz w:val="28"/>
          <w:szCs w:val="28"/>
        </w:rPr>
        <w:t xml:space="preserve"> бюджетного прогноза.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>В 202</w:t>
      </w:r>
      <w:r w:rsidR="00040639">
        <w:rPr>
          <w:sz w:val="28"/>
          <w:szCs w:val="28"/>
        </w:rPr>
        <w:t>4</w:t>
      </w:r>
      <w:r w:rsidRPr="002F2BE0">
        <w:rPr>
          <w:sz w:val="28"/>
          <w:szCs w:val="28"/>
        </w:rPr>
        <w:t xml:space="preserve"> году за счет средств муниципального бюджета предусмотрена реализация </w:t>
      </w:r>
      <w:r w:rsidR="00040639">
        <w:rPr>
          <w:sz w:val="28"/>
          <w:szCs w:val="28"/>
        </w:rPr>
        <w:t>1 муниципальной</w:t>
      </w:r>
      <w:r w:rsidRPr="002F2BE0">
        <w:rPr>
          <w:sz w:val="28"/>
          <w:szCs w:val="28"/>
        </w:rPr>
        <w:t xml:space="preserve"> программ</w:t>
      </w:r>
      <w:r w:rsidR="00040639">
        <w:rPr>
          <w:sz w:val="28"/>
          <w:szCs w:val="28"/>
        </w:rPr>
        <w:t>ы</w:t>
      </w:r>
      <w:r w:rsidR="008D182B">
        <w:rPr>
          <w:sz w:val="28"/>
          <w:szCs w:val="28"/>
        </w:rPr>
        <w:t xml:space="preserve"> </w:t>
      </w:r>
      <w:proofErr w:type="spellStart"/>
      <w:r w:rsidR="00040639" w:rsidRPr="00805B07">
        <w:rPr>
          <w:sz w:val="28"/>
          <w:szCs w:val="28"/>
          <w:lang w:eastAsia="en-US"/>
        </w:rPr>
        <w:t>Кипского</w:t>
      </w:r>
      <w:proofErr w:type="spellEnd"/>
      <w:r w:rsidR="00040639" w:rsidRPr="00805B07">
        <w:rPr>
          <w:sz w:val="28"/>
          <w:szCs w:val="28"/>
          <w:lang w:eastAsia="en-US"/>
        </w:rPr>
        <w:t xml:space="preserve"> сельского </w:t>
      </w:r>
      <w:r w:rsidR="008D182B">
        <w:rPr>
          <w:sz w:val="28"/>
          <w:szCs w:val="28"/>
          <w:lang w:eastAsia="en-US"/>
        </w:rPr>
        <w:t>поселени</w:t>
      </w:r>
      <w:r w:rsidR="00040639" w:rsidRPr="00805B07">
        <w:rPr>
          <w:sz w:val="28"/>
          <w:szCs w:val="28"/>
          <w:lang w:eastAsia="en-US"/>
        </w:rPr>
        <w:t>я</w:t>
      </w:r>
      <w:r w:rsidR="008D182B">
        <w:rPr>
          <w:sz w:val="28"/>
          <w:szCs w:val="28"/>
          <w:lang w:eastAsia="en-US"/>
        </w:rPr>
        <w:t xml:space="preserve"> </w:t>
      </w:r>
      <w:proofErr w:type="spellStart"/>
      <w:r w:rsidRPr="002F2BE0">
        <w:rPr>
          <w:sz w:val="28"/>
          <w:szCs w:val="28"/>
        </w:rPr>
        <w:t>Тевризского</w:t>
      </w:r>
      <w:proofErr w:type="spellEnd"/>
      <w:r w:rsidR="008D182B" w:rsidRPr="008D182B">
        <w:rPr>
          <w:sz w:val="28"/>
          <w:szCs w:val="28"/>
        </w:rPr>
        <w:t xml:space="preserve"> </w:t>
      </w:r>
      <w:r w:rsidR="008D182B">
        <w:rPr>
          <w:sz w:val="28"/>
          <w:szCs w:val="28"/>
        </w:rPr>
        <w:t xml:space="preserve">муниципального </w:t>
      </w:r>
      <w:r w:rsidR="008D182B" w:rsidRPr="002F2BE0">
        <w:rPr>
          <w:sz w:val="28"/>
          <w:szCs w:val="28"/>
        </w:rPr>
        <w:t>района</w:t>
      </w:r>
      <w:r w:rsidR="008D182B">
        <w:rPr>
          <w:sz w:val="28"/>
          <w:szCs w:val="28"/>
        </w:rPr>
        <w:t xml:space="preserve"> Омской области</w:t>
      </w:r>
      <w:proofErr w:type="gramStart"/>
      <w:r w:rsidR="008D182B">
        <w:rPr>
          <w:sz w:val="28"/>
          <w:szCs w:val="28"/>
        </w:rPr>
        <w:t xml:space="preserve"> </w:t>
      </w:r>
      <w:r w:rsidRPr="002F2BE0">
        <w:rPr>
          <w:sz w:val="28"/>
          <w:szCs w:val="28"/>
        </w:rPr>
        <w:t>.</w:t>
      </w:r>
      <w:proofErr w:type="gramEnd"/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 xml:space="preserve">Показатели финансового обеспечения муниципальных программ </w:t>
      </w:r>
      <w:proofErr w:type="spellStart"/>
      <w:r w:rsidR="00040639" w:rsidRPr="00805B07">
        <w:rPr>
          <w:sz w:val="28"/>
          <w:szCs w:val="28"/>
          <w:lang w:eastAsia="en-US"/>
        </w:rPr>
        <w:t>Кипского</w:t>
      </w:r>
      <w:proofErr w:type="spellEnd"/>
      <w:r w:rsidR="00040639" w:rsidRPr="00805B07">
        <w:rPr>
          <w:sz w:val="28"/>
          <w:szCs w:val="28"/>
          <w:lang w:eastAsia="en-US"/>
        </w:rPr>
        <w:t xml:space="preserve"> сельского поселения</w:t>
      </w:r>
      <w:r w:rsidR="008D182B">
        <w:rPr>
          <w:sz w:val="28"/>
          <w:szCs w:val="28"/>
          <w:lang w:eastAsia="en-US"/>
        </w:rPr>
        <w:t xml:space="preserve"> </w:t>
      </w:r>
      <w:proofErr w:type="spellStart"/>
      <w:r w:rsidR="00040639" w:rsidRPr="002F2BE0">
        <w:rPr>
          <w:sz w:val="28"/>
          <w:szCs w:val="28"/>
        </w:rPr>
        <w:t>Тевризского</w:t>
      </w:r>
      <w:proofErr w:type="spellEnd"/>
      <w:r w:rsidR="008D182B">
        <w:rPr>
          <w:sz w:val="28"/>
          <w:szCs w:val="28"/>
        </w:rPr>
        <w:t xml:space="preserve"> </w:t>
      </w:r>
      <w:r w:rsidR="00040639">
        <w:rPr>
          <w:sz w:val="28"/>
          <w:szCs w:val="28"/>
        </w:rPr>
        <w:t xml:space="preserve">муниципального </w:t>
      </w:r>
      <w:r w:rsidR="00040639" w:rsidRPr="002F2BE0">
        <w:rPr>
          <w:sz w:val="28"/>
          <w:szCs w:val="28"/>
        </w:rPr>
        <w:t>района</w:t>
      </w:r>
      <w:r w:rsidR="00040639">
        <w:rPr>
          <w:sz w:val="28"/>
          <w:szCs w:val="28"/>
        </w:rPr>
        <w:t xml:space="preserve"> Омской области</w:t>
      </w:r>
      <w:r w:rsidR="008D182B">
        <w:rPr>
          <w:sz w:val="28"/>
          <w:szCs w:val="28"/>
        </w:rPr>
        <w:t xml:space="preserve"> </w:t>
      </w:r>
      <w:r w:rsidRPr="002F2BE0">
        <w:rPr>
          <w:sz w:val="28"/>
          <w:szCs w:val="28"/>
        </w:rPr>
        <w:t>представлены в приложении N 2 к бюджетному прогнозу.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2BE0" w:rsidRPr="002F2BE0" w:rsidRDefault="002F2BE0" w:rsidP="002F2BE0">
      <w:pPr>
        <w:spacing w:after="200"/>
        <w:jc w:val="center"/>
        <w:rPr>
          <w:sz w:val="28"/>
          <w:szCs w:val="28"/>
        </w:rPr>
      </w:pPr>
      <w:r w:rsidRPr="002F2BE0">
        <w:rPr>
          <w:sz w:val="28"/>
          <w:szCs w:val="28"/>
        </w:rPr>
        <w:t>Бюджетные риски</w:t>
      </w:r>
    </w:p>
    <w:p w:rsidR="002F2BE0" w:rsidRPr="002F2BE0" w:rsidRDefault="002F2BE0" w:rsidP="002F2BE0">
      <w:pPr>
        <w:spacing w:after="200"/>
        <w:jc w:val="center"/>
        <w:rPr>
          <w:sz w:val="28"/>
          <w:szCs w:val="28"/>
        </w:rPr>
      </w:pP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 xml:space="preserve">При формировании бюджетного прогноза и бюджетной </w:t>
      </w:r>
      <w:proofErr w:type="gramStart"/>
      <w:r w:rsidRPr="002F2BE0">
        <w:rPr>
          <w:sz w:val="28"/>
          <w:szCs w:val="28"/>
        </w:rPr>
        <w:t>политики на</w:t>
      </w:r>
      <w:proofErr w:type="gramEnd"/>
      <w:r w:rsidRPr="002F2BE0">
        <w:rPr>
          <w:sz w:val="28"/>
          <w:szCs w:val="28"/>
        </w:rPr>
        <w:t xml:space="preserve"> долгосрочный период необходимо в полной мере учитывать прогнозируемые бюджетные риски и предусматривать мероприятия по минимизации их неблагоприятного влияния на финансовые показатели </w:t>
      </w:r>
      <w:r w:rsidR="00040639">
        <w:rPr>
          <w:sz w:val="28"/>
          <w:szCs w:val="28"/>
        </w:rPr>
        <w:t>поселения</w:t>
      </w:r>
      <w:r w:rsidRPr="002F2BE0">
        <w:rPr>
          <w:sz w:val="28"/>
          <w:szCs w:val="28"/>
        </w:rPr>
        <w:t xml:space="preserve"> и, в конечном счете, на качество жизни населения </w:t>
      </w:r>
      <w:proofErr w:type="spellStart"/>
      <w:r w:rsidR="00040639" w:rsidRPr="00805B07">
        <w:rPr>
          <w:sz w:val="28"/>
          <w:szCs w:val="28"/>
          <w:lang w:eastAsia="en-US"/>
        </w:rPr>
        <w:t>Кипского</w:t>
      </w:r>
      <w:proofErr w:type="spellEnd"/>
      <w:r w:rsidR="00040639" w:rsidRPr="00805B07">
        <w:rPr>
          <w:sz w:val="28"/>
          <w:szCs w:val="28"/>
          <w:lang w:eastAsia="en-US"/>
        </w:rPr>
        <w:t xml:space="preserve"> сельского поселения</w:t>
      </w:r>
      <w:r w:rsidR="008D182B">
        <w:rPr>
          <w:sz w:val="28"/>
          <w:szCs w:val="28"/>
          <w:lang w:eastAsia="en-US"/>
        </w:rPr>
        <w:t xml:space="preserve"> </w:t>
      </w:r>
      <w:proofErr w:type="spellStart"/>
      <w:r w:rsidR="00040639" w:rsidRPr="002F2BE0">
        <w:rPr>
          <w:sz w:val="28"/>
          <w:szCs w:val="28"/>
        </w:rPr>
        <w:t>Тевризского</w:t>
      </w:r>
      <w:proofErr w:type="spellEnd"/>
      <w:r w:rsidR="008D182B">
        <w:rPr>
          <w:sz w:val="28"/>
          <w:szCs w:val="28"/>
        </w:rPr>
        <w:t xml:space="preserve"> </w:t>
      </w:r>
      <w:r w:rsidR="00040639">
        <w:rPr>
          <w:sz w:val="28"/>
          <w:szCs w:val="28"/>
        </w:rPr>
        <w:t xml:space="preserve">муниципального </w:t>
      </w:r>
      <w:r w:rsidR="00040639" w:rsidRPr="002F2BE0">
        <w:rPr>
          <w:sz w:val="28"/>
          <w:szCs w:val="28"/>
        </w:rPr>
        <w:t>района</w:t>
      </w:r>
      <w:r w:rsidR="00040639">
        <w:rPr>
          <w:sz w:val="28"/>
          <w:szCs w:val="28"/>
        </w:rPr>
        <w:t xml:space="preserve"> Омской области</w:t>
      </w:r>
      <w:r w:rsidRPr="002F2BE0">
        <w:rPr>
          <w:sz w:val="28"/>
          <w:szCs w:val="28"/>
        </w:rPr>
        <w:t>.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 xml:space="preserve">В условиях макроэкономической нестабильности наиболее серьезными рисками для бюджетной системы </w:t>
      </w:r>
      <w:proofErr w:type="spellStart"/>
      <w:r w:rsidR="00040639" w:rsidRPr="00805B07">
        <w:rPr>
          <w:sz w:val="28"/>
          <w:szCs w:val="28"/>
          <w:lang w:eastAsia="en-US"/>
        </w:rPr>
        <w:t>Кипского</w:t>
      </w:r>
      <w:proofErr w:type="spellEnd"/>
      <w:r w:rsidR="00040639" w:rsidRPr="00805B07">
        <w:rPr>
          <w:sz w:val="28"/>
          <w:szCs w:val="28"/>
          <w:lang w:eastAsia="en-US"/>
        </w:rPr>
        <w:t xml:space="preserve"> сельского поселения</w:t>
      </w:r>
      <w:r w:rsidR="008D182B">
        <w:rPr>
          <w:sz w:val="28"/>
          <w:szCs w:val="28"/>
          <w:lang w:eastAsia="en-US"/>
        </w:rPr>
        <w:t xml:space="preserve"> </w:t>
      </w:r>
      <w:proofErr w:type="spellStart"/>
      <w:r w:rsidR="00040639" w:rsidRPr="002F2BE0">
        <w:rPr>
          <w:sz w:val="28"/>
          <w:szCs w:val="28"/>
        </w:rPr>
        <w:t>Тевризского</w:t>
      </w:r>
      <w:proofErr w:type="spellEnd"/>
      <w:r w:rsidR="008D182B">
        <w:rPr>
          <w:sz w:val="28"/>
          <w:szCs w:val="28"/>
        </w:rPr>
        <w:t xml:space="preserve"> </w:t>
      </w:r>
      <w:r w:rsidR="00040639">
        <w:rPr>
          <w:sz w:val="28"/>
          <w:szCs w:val="28"/>
        </w:rPr>
        <w:t xml:space="preserve">муниципального </w:t>
      </w:r>
      <w:r w:rsidR="00040639" w:rsidRPr="002F2BE0">
        <w:rPr>
          <w:sz w:val="28"/>
          <w:szCs w:val="28"/>
        </w:rPr>
        <w:t>района</w:t>
      </w:r>
      <w:r w:rsidR="00040639">
        <w:rPr>
          <w:sz w:val="28"/>
          <w:szCs w:val="28"/>
        </w:rPr>
        <w:t xml:space="preserve"> Омской области</w:t>
      </w:r>
      <w:r w:rsidR="008D182B">
        <w:rPr>
          <w:sz w:val="28"/>
          <w:szCs w:val="28"/>
        </w:rPr>
        <w:t xml:space="preserve"> </w:t>
      </w:r>
      <w:r w:rsidRPr="002F2BE0">
        <w:rPr>
          <w:sz w:val="28"/>
          <w:szCs w:val="28"/>
        </w:rPr>
        <w:t>являются: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 xml:space="preserve">1) изменений системы межбюджетных отношений, сокращение межбюджетных трансфертов из </w:t>
      </w:r>
      <w:r w:rsidR="00040639">
        <w:rPr>
          <w:sz w:val="28"/>
          <w:szCs w:val="28"/>
        </w:rPr>
        <w:t>районного</w:t>
      </w:r>
      <w:r w:rsidRPr="002F2BE0">
        <w:rPr>
          <w:sz w:val="28"/>
          <w:szCs w:val="28"/>
        </w:rPr>
        <w:t xml:space="preserve"> бюджета;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 xml:space="preserve">2) принятие на федеральном уровне решений, приводящих к увеличению стоимости расходных обязательств </w:t>
      </w:r>
      <w:r w:rsidR="00040639">
        <w:rPr>
          <w:sz w:val="28"/>
          <w:szCs w:val="28"/>
        </w:rPr>
        <w:t>поселения</w:t>
      </w:r>
      <w:r w:rsidRPr="002F2BE0">
        <w:rPr>
          <w:sz w:val="28"/>
          <w:szCs w:val="28"/>
        </w:rPr>
        <w:t>;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>3) превышение прогнозируемого уровня инфляции.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>Данные риски могут повлечь значительное увеличение расходов и снижение доходов  бюд</w:t>
      </w:r>
      <w:r w:rsidR="00040639">
        <w:rPr>
          <w:sz w:val="28"/>
          <w:szCs w:val="28"/>
        </w:rPr>
        <w:t>жета</w:t>
      </w:r>
      <w:r w:rsidRPr="002F2BE0">
        <w:rPr>
          <w:sz w:val="28"/>
          <w:szCs w:val="28"/>
        </w:rPr>
        <w:t>, поэтому в целях минимизации указанных рисков при пл</w:t>
      </w:r>
      <w:r w:rsidR="00040639">
        <w:rPr>
          <w:sz w:val="28"/>
          <w:szCs w:val="28"/>
        </w:rPr>
        <w:t>анировании и исполнении бюджета</w:t>
      </w:r>
      <w:r w:rsidRPr="002F2BE0">
        <w:rPr>
          <w:sz w:val="28"/>
          <w:szCs w:val="28"/>
        </w:rPr>
        <w:t xml:space="preserve"> необходимо придерживаться консервативного варианта долгосрочного прогноза </w:t>
      </w:r>
      <w:r w:rsidRPr="002F2BE0">
        <w:rPr>
          <w:sz w:val="28"/>
          <w:szCs w:val="28"/>
        </w:rPr>
        <w:lastRenderedPageBreak/>
        <w:t xml:space="preserve">социально-экономического развития </w:t>
      </w:r>
      <w:proofErr w:type="spellStart"/>
      <w:r w:rsidR="00040639" w:rsidRPr="00805B07">
        <w:rPr>
          <w:sz w:val="28"/>
          <w:szCs w:val="28"/>
          <w:lang w:eastAsia="en-US"/>
        </w:rPr>
        <w:t>Кипского</w:t>
      </w:r>
      <w:proofErr w:type="spellEnd"/>
      <w:r w:rsidR="00040639" w:rsidRPr="00805B07">
        <w:rPr>
          <w:sz w:val="28"/>
          <w:szCs w:val="28"/>
          <w:lang w:eastAsia="en-US"/>
        </w:rPr>
        <w:t xml:space="preserve"> сельского поселения</w:t>
      </w:r>
      <w:r w:rsidR="00842B8D">
        <w:rPr>
          <w:sz w:val="28"/>
          <w:szCs w:val="28"/>
          <w:lang w:eastAsia="en-US"/>
        </w:rPr>
        <w:t xml:space="preserve"> </w:t>
      </w:r>
      <w:proofErr w:type="spellStart"/>
      <w:r w:rsidR="00040639" w:rsidRPr="002F2BE0">
        <w:rPr>
          <w:sz w:val="28"/>
          <w:szCs w:val="28"/>
        </w:rPr>
        <w:t>Тевризского</w:t>
      </w:r>
      <w:proofErr w:type="spellEnd"/>
      <w:r w:rsidR="00842B8D">
        <w:rPr>
          <w:sz w:val="28"/>
          <w:szCs w:val="28"/>
        </w:rPr>
        <w:t xml:space="preserve"> </w:t>
      </w:r>
      <w:r w:rsidR="00040639">
        <w:rPr>
          <w:sz w:val="28"/>
          <w:szCs w:val="28"/>
        </w:rPr>
        <w:t xml:space="preserve">муниципального </w:t>
      </w:r>
      <w:r w:rsidR="00040639" w:rsidRPr="002F2BE0">
        <w:rPr>
          <w:sz w:val="28"/>
          <w:szCs w:val="28"/>
        </w:rPr>
        <w:t>района</w:t>
      </w:r>
      <w:r w:rsidR="00040639">
        <w:rPr>
          <w:sz w:val="28"/>
          <w:szCs w:val="28"/>
        </w:rPr>
        <w:t xml:space="preserve"> Омской области</w:t>
      </w:r>
      <w:r w:rsidRPr="002F2BE0">
        <w:rPr>
          <w:sz w:val="28"/>
          <w:szCs w:val="28"/>
        </w:rPr>
        <w:t>, а также политики оптимизации и сд</w:t>
      </w:r>
      <w:r w:rsidR="00040639">
        <w:rPr>
          <w:sz w:val="28"/>
          <w:szCs w:val="28"/>
        </w:rPr>
        <w:t>ерживания роста расходов бюджета</w:t>
      </w:r>
      <w:r w:rsidRPr="002F2BE0">
        <w:rPr>
          <w:sz w:val="28"/>
          <w:szCs w:val="28"/>
        </w:rPr>
        <w:t>.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 xml:space="preserve">В целях снижения бюджетных рисков планируется проводить мероприятия </w:t>
      </w:r>
      <w:proofErr w:type="gramStart"/>
      <w:r w:rsidRPr="002F2BE0">
        <w:rPr>
          <w:sz w:val="28"/>
          <w:szCs w:val="28"/>
        </w:rPr>
        <w:t>по</w:t>
      </w:r>
      <w:proofErr w:type="gramEnd"/>
      <w:r w:rsidRPr="002F2BE0">
        <w:rPr>
          <w:sz w:val="28"/>
          <w:szCs w:val="28"/>
        </w:rPr>
        <w:t>: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 xml:space="preserve">1) повышению доходного потенциала </w:t>
      </w:r>
      <w:proofErr w:type="spellStart"/>
      <w:r w:rsidR="00040639" w:rsidRPr="00805B07">
        <w:rPr>
          <w:sz w:val="28"/>
          <w:szCs w:val="28"/>
          <w:lang w:eastAsia="en-US"/>
        </w:rPr>
        <w:t>Кипского</w:t>
      </w:r>
      <w:proofErr w:type="spellEnd"/>
      <w:r w:rsidR="00040639" w:rsidRPr="00805B07">
        <w:rPr>
          <w:sz w:val="28"/>
          <w:szCs w:val="28"/>
          <w:lang w:eastAsia="en-US"/>
        </w:rPr>
        <w:t xml:space="preserve"> сельского поселения</w:t>
      </w:r>
      <w:r w:rsidR="00842B8D">
        <w:rPr>
          <w:sz w:val="28"/>
          <w:szCs w:val="28"/>
          <w:lang w:eastAsia="en-US"/>
        </w:rPr>
        <w:t xml:space="preserve"> </w:t>
      </w:r>
      <w:proofErr w:type="spellStart"/>
      <w:r w:rsidR="00040639" w:rsidRPr="002F2BE0">
        <w:rPr>
          <w:sz w:val="28"/>
          <w:szCs w:val="28"/>
        </w:rPr>
        <w:t>Тевризского</w:t>
      </w:r>
      <w:proofErr w:type="spellEnd"/>
      <w:r w:rsidR="00842B8D">
        <w:rPr>
          <w:sz w:val="28"/>
          <w:szCs w:val="28"/>
        </w:rPr>
        <w:t xml:space="preserve"> </w:t>
      </w:r>
      <w:r w:rsidR="00040639">
        <w:rPr>
          <w:sz w:val="28"/>
          <w:szCs w:val="28"/>
        </w:rPr>
        <w:t xml:space="preserve">муниципального </w:t>
      </w:r>
      <w:r w:rsidR="00040639" w:rsidRPr="002F2BE0">
        <w:rPr>
          <w:sz w:val="28"/>
          <w:szCs w:val="28"/>
        </w:rPr>
        <w:t>района</w:t>
      </w:r>
      <w:r w:rsidR="00040639">
        <w:rPr>
          <w:sz w:val="28"/>
          <w:szCs w:val="28"/>
        </w:rPr>
        <w:t xml:space="preserve"> Омской области</w:t>
      </w:r>
      <w:r w:rsidRPr="002F2BE0">
        <w:rPr>
          <w:sz w:val="28"/>
          <w:szCs w:val="28"/>
        </w:rPr>
        <w:t>;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 xml:space="preserve">2) активному привлечению средств </w:t>
      </w:r>
      <w:r w:rsidR="00040639">
        <w:rPr>
          <w:sz w:val="28"/>
          <w:szCs w:val="28"/>
        </w:rPr>
        <w:t xml:space="preserve">из </w:t>
      </w:r>
      <w:r w:rsidRPr="002F2BE0">
        <w:rPr>
          <w:sz w:val="28"/>
          <w:szCs w:val="28"/>
        </w:rPr>
        <w:t>областного</w:t>
      </w:r>
      <w:r w:rsidR="00040639">
        <w:rPr>
          <w:sz w:val="28"/>
          <w:szCs w:val="28"/>
        </w:rPr>
        <w:t xml:space="preserve"> и районного бюджетов</w:t>
      </w:r>
      <w:r w:rsidRPr="002F2BE0">
        <w:rPr>
          <w:sz w:val="28"/>
          <w:szCs w:val="28"/>
        </w:rPr>
        <w:t>;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>3) оптимизации бюджетных расходов.</w:t>
      </w:r>
    </w:p>
    <w:p w:rsidR="002F2BE0" w:rsidRPr="002F2BE0" w:rsidRDefault="002F2BE0" w:rsidP="002F2BE0">
      <w:pPr>
        <w:spacing w:after="200"/>
        <w:jc w:val="center"/>
        <w:rPr>
          <w:sz w:val="28"/>
          <w:szCs w:val="28"/>
        </w:rPr>
      </w:pPr>
    </w:p>
    <w:p w:rsidR="002F2BE0" w:rsidRPr="002F2BE0" w:rsidRDefault="002F2BE0" w:rsidP="002F2BE0">
      <w:pPr>
        <w:keepNext/>
        <w:spacing w:after="200"/>
        <w:jc w:val="center"/>
        <w:rPr>
          <w:sz w:val="28"/>
          <w:szCs w:val="28"/>
        </w:rPr>
      </w:pPr>
      <w:r w:rsidRPr="002F2BE0">
        <w:rPr>
          <w:sz w:val="28"/>
          <w:szCs w:val="28"/>
          <w:lang w:val="en-US"/>
        </w:rPr>
        <w:t>II</w:t>
      </w:r>
      <w:r w:rsidRPr="002F2BE0">
        <w:rPr>
          <w:sz w:val="28"/>
          <w:szCs w:val="28"/>
        </w:rPr>
        <w:t>.</w:t>
      </w:r>
      <w:r w:rsidRPr="002F2BE0">
        <w:rPr>
          <w:sz w:val="28"/>
          <w:szCs w:val="28"/>
          <w:lang w:val="en-US"/>
        </w:rPr>
        <w:t> </w:t>
      </w:r>
      <w:r w:rsidRPr="002F2BE0">
        <w:rPr>
          <w:sz w:val="28"/>
          <w:szCs w:val="28"/>
        </w:rPr>
        <w:t>Условия формирования бюджетного прогноза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>В качестве базового для целей долгосрочного бюджетного планирования определен первый вариант долгосрочного прогноза.</w:t>
      </w:r>
    </w:p>
    <w:p w:rsidR="002F2BE0" w:rsidRPr="002F2BE0" w:rsidRDefault="002F2BE0" w:rsidP="002F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BE0">
        <w:rPr>
          <w:sz w:val="28"/>
          <w:szCs w:val="28"/>
        </w:rPr>
        <w:t xml:space="preserve">Первый вариант долгосрочного прогноза характеризуется более медленными, чем по второму варианту, темпами социально-экономического развития </w:t>
      </w:r>
      <w:proofErr w:type="spellStart"/>
      <w:r w:rsidR="00B14969" w:rsidRPr="00805B07">
        <w:rPr>
          <w:sz w:val="28"/>
          <w:szCs w:val="28"/>
          <w:lang w:eastAsia="en-US"/>
        </w:rPr>
        <w:t>Кипского</w:t>
      </w:r>
      <w:proofErr w:type="spellEnd"/>
      <w:r w:rsidR="00B14969" w:rsidRPr="00805B07">
        <w:rPr>
          <w:sz w:val="28"/>
          <w:szCs w:val="28"/>
          <w:lang w:eastAsia="en-US"/>
        </w:rPr>
        <w:t xml:space="preserve"> сельского поселения</w:t>
      </w:r>
      <w:r w:rsidR="008D182B">
        <w:rPr>
          <w:sz w:val="28"/>
          <w:szCs w:val="28"/>
          <w:lang w:eastAsia="en-US"/>
        </w:rPr>
        <w:t xml:space="preserve"> </w:t>
      </w:r>
      <w:proofErr w:type="spellStart"/>
      <w:r w:rsidRPr="002F2BE0">
        <w:rPr>
          <w:sz w:val="28"/>
          <w:szCs w:val="28"/>
        </w:rPr>
        <w:t>Тевризского</w:t>
      </w:r>
      <w:proofErr w:type="spellEnd"/>
      <w:r w:rsidRPr="002F2BE0">
        <w:rPr>
          <w:sz w:val="28"/>
          <w:szCs w:val="28"/>
        </w:rPr>
        <w:t xml:space="preserve"> муниципального района Омской области в силу сохранения макроэкономической нестабильности. Он отражает более низкие темпы развития экономики и социальной сферы, предлагает сохранение в прогнозируемом периоде общеэкономических тенденций, сложившихся за предыдущие периоды. Учитывая тенденции развития </w:t>
      </w:r>
      <w:proofErr w:type="spellStart"/>
      <w:r w:rsidR="00B14969" w:rsidRPr="00805B07">
        <w:rPr>
          <w:sz w:val="28"/>
          <w:szCs w:val="28"/>
          <w:lang w:eastAsia="en-US"/>
        </w:rPr>
        <w:t>Кипского</w:t>
      </w:r>
      <w:proofErr w:type="spellEnd"/>
      <w:r w:rsidR="00B14969" w:rsidRPr="00805B07">
        <w:rPr>
          <w:sz w:val="28"/>
          <w:szCs w:val="28"/>
          <w:lang w:eastAsia="en-US"/>
        </w:rPr>
        <w:t xml:space="preserve"> сельского поселения</w:t>
      </w:r>
      <w:r w:rsidR="008D182B">
        <w:rPr>
          <w:sz w:val="28"/>
          <w:szCs w:val="28"/>
          <w:lang w:eastAsia="en-US"/>
        </w:rPr>
        <w:t xml:space="preserve"> </w:t>
      </w:r>
      <w:proofErr w:type="spellStart"/>
      <w:r w:rsidRPr="002F2BE0">
        <w:rPr>
          <w:sz w:val="28"/>
          <w:szCs w:val="28"/>
        </w:rPr>
        <w:t>Тевризского</w:t>
      </w:r>
      <w:proofErr w:type="spellEnd"/>
      <w:r w:rsidRPr="002F2BE0">
        <w:rPr>
          <w:sz w:val="28"/>
          <w:szCs w:val="28"/>
        </w:rPr>
        <w:t xml:space="preserve"> муниципального района Омской области за предшествующие годы и в текущем периоде и необходимость осуществления бюджетного прогнозирования на основе консервативных оценок, выбор первого варианта долгосрочного прогноза в качестве базового можно считать обоснованным. </w:t>
      </w:r>
    </w:p>
    <w:p w:rsidR="002F2BE0" w:rsidRDefault="002F2BE0" w:rsidP="00192160">
      <w:pPr>
        <w:rPr>
          <w:sz w:val="28"/>
          <w:szCs w:val="28"/>
        </w:rPr>
      </w:pPr>
    </w:p>
    <w:p w:rsidR="00AE0D73" w:rsidRPr="00C8778B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D73" w:rsidRPr="004A3E6B" w:rsidRDefault="00EC69EB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89" w:history="1">
        <w:r w:rsidR="00AE0D73" w:rsidRPr="004A3E6B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AE0D73" w:rsidRPr="004A3E6B">
        <w:rPr>
          <w:rFonts w:ascii="Times New Roman" w:hAnsi="Times New Roman" w:cs="Times New Roman"/>
          <w:sz w:val="28"/>
          <w:szCs w:val="28"/>
        </w:rPr>
        <w:t xml:space="preserve"> основных характеристик бюджета </w:t>
      </w:r>
      <w:proofErr w:type="spellStart"/>
      <w:r w:rsidR="00AE0D73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AE0D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D73" w:rsidRPr="00192160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AE0D73" w:rsidRPr="0019216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AE0D73" w:rsidRPr="004A3E6B">
        <w:rPr>
          <w:rFonts w:ascii="Times New Roman" w:hAnsi="Times New Roman" w:cs="Times New Roman"/>
          <w:sz w:val="28"/>
          <w:szCs w:val="28"/>
        </w:rPr>
        <w:t xml:space="preserve">  представлен в </w:t>
      </w:r>
      <w:r w:rsidR="00AE0D73">
        <w:rPr>
          <w:rFonts w:ascii="Times New Roman" w:hAnsi="Times New Roman" w:cs="Times New Roman"/>
          <w:sz w:val="28"/>
          <w:szCs w:val="28"/>
        </w:rPr>
        <w:t>таблице</w:t>
      </w:r>
      <w:r w:rsidR="00AE0D73" w:rsidRPr="004A3E6B">
        <w:rPr>
          <w:rFonts w:ascii="Times New Roman" w:hAnsi="Times New Roman" w:cs="Times New Roman"/>
          <w:sz w:val="28"/>
          <w:szCs w:val="28"/>
        </w:rPr>
        <w:t xml:space="preserve"> N1 к бюджетному прогнозу.</w:t>
      </w:r>
    </w:p>
    <w:p w:rsidR="00AE0D73" w:rsidRDefault="00EC69EB" w:rsidP="000E76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245" w:history="1">
        <w:r w:rsidR="00AE0D73" w:rsidRPr="004A3E6B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="00AE0D73" w:rsidRPr="00C8778B">
        <w:rPr>
          <w:rFonts w:ascii="Times New Roman" w:hAnsi="Times New Roman" w:cs="Times New Roman"/>
          <w:sz w:val="28"/>
          <w:szCs w:val="28"/>
        </w:rPr>
        <w:t xml:space="preserve"> финансового обеспечения </w:t>
      </w:r>
      <w:r w:rsidR="00AE0D73">
        <w:rPr>
          <w:rFonts w:ascii="Times New Roman" w:hAnsi="Times New Roman" w:cs="Times New Roman"/>
          <w:sz w:val="28"/>
          <w:szCs w:val="28"/>
        </w:rPr>
        <w:t>муниципаль</w:t>
      </w:r>
      <w:r w:rsidR="00AE0D73" w:rsidRPr="00C8778B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0E7682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AE0D73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AE0D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D1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D73" w:rsidRPr="00192160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AE0D73" w:rsidRPr="0019216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bookmarkStart w:id="0" w:name="_GoBack"/>
      <w:bookmarkEnd w:id="0"/>
      <w:r w:rsidR="00AE0D73" w:rsidRPr="00C8778B">
        <w:rPr>
          <w:rFonts w:ascii="Times New Roman" w:hAnsi="Times New Roman" w:cs="Times New Roman"/>
          <w:sz w:val="28"/>
          <w:szCs w:val="28"/>
        </w:rPr>
        <w:t xml:space="preserve">на представлены в </w:t>
      </w:r>
      <w:r w:rsidR="00AE0D73">
        <w:rPr>
          <w:rFonts w:ascii="Times New Roman" w:hAnsi="Times New Roman" w:cs="Times New Roman"/>
          <w:sz w:val="28"/>
          <w:szCs w:val="28"/>
        </w:rPr>
        <w:t>таблице</w:t>
      </w:r>
      <w:r w:rsidR="00AE0D73" w:rsidRPr="00C8778B">
        <w:rPr>
          <w:rFonts w:ascii="Times New Roman" w:hAnsi="Times New Roman" w:cs="Times New Roman"/>
          <w:sz w:val="28"/>
          <w:szCs w:val="28"/>
        </w:rPr>
        <w:t xml:space="preserve"> N 2 к бюджетному прогнозу.</w:t>
      </w:r>
    </w:p>
    <w:p w:rsidR="00E83DC0" w:rsidRDefault="00E83DC0" w:rsidP="000E76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DC0" w:rsidRDefault="00E83DC0" w:rsidP="000E76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DC0" w:rsidRDefault="00E83DC0" w:rsidP="000E76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DC0" w:rsidRDefault="00E83DC0" w:rsidP="000E76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DC0" w:rsidRDefault="00E83DC0" w:rsidP="000E76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DC0" w:rsidRDefault="00E83DC0" w:rsidP="000E76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DC0" w:rsidRDefault="00E83DC0" w:rsidP="000E76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DC0" w:rsidRDefault="00E83DC0" w:rsidP="000E76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DC0" w:rsidRDefault="00E83DC0" w:rsidP="000E76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DC0" w:rsidRDefault="00E83DC0" w:rsidP="000E76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DC0" w:rsidRDefault="00E83DC0" w:rsidP="000E76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DC0" w:rsidRDefault="00E83DC0" w:rsidP="000E7682">
      <w:pPr>
        <w:pStyle w:val="ConsPlusNormal"/>
        <w:ind w:firstLine="567"/>
        <w:jc w:val="both"/>
        <w:rPr>
          <w:sz w:val="28"/>
          <w:szCs w:val="28"/>
        </w:rPr>
        <w:sectPr w:rsidR="00E83DC0" w:rsidSect="0040571A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E83DC0" w:rsidRPr="00E83DC0" w:rsidRDefault="00E83DC0" w:rsidP="00E83DC0">
      <w:pPr>
        <w:spacing w:after="20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E83DC0">
        <w:rPr>
          <w:rFonts w:eastAsia="Calibri"/>
          <w:sz w:val="20"/>
          <w:szCs w:val="20"/>
          <w:lang w:eastAsia="en-US"/>
        </w:rPr>
        <w:lastRenderedPageBreak/>
        <w:t>Таблица № 1</w:t>
      </w:r>
    </w:p>
    <w:p w:rsidR="00E83DC0" w:rsidRPr="00E83DC0" w:rsidRDefault="00E83DC0" w:rsidP="00E83DC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E83DC0">
        <w:rPr>
          <w:rFonts w:eastAsia="Calibri"/>
          <w:sz w:val="20"/>
          <w:szCs w:val="20"/>
          <w:lang w:eastAsia="en-US"/>
        </w:rPr>
        <w:t xml:space="preserve">к бюджетному прогнозу бюджета </w:t>
      </w:r>
    </w:p>
    <w:p w:rsidR="00E83DC0" w:rsidRPr="00E83DC0" w:rsidRDefault="00E83DC0" w:rsidP="00E83DC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proofErr w:type="spellStart"/>
      <w:r w:rsidRPr="00E83DC0">
        <w:rPr>
          <w:rFonts w:eastAsia="Calibri"/>
          <w:sz w:val="20"/>
          <w:szCs w:val="20"/>
          <w:lang w:eastAsia="en-US"/>
        </w:rPr>
        <w:t>Кипского</w:t>
      </w:r>
      <w:proofErr w:type="spellEnd"/>
      <w:r w:rsidRPr="00E83DC0">
        <w:rPr>
          <w:rFonts w:eastAsia="Calibri"/>
          <w:sz w:val="20"/>
          <w:szCs w:val="20"/>
          <w:lang w:eastAsia="en-US"/>
        </w:rPr>
        <w:t xml:space="preserve"> сельского поселения</w:t>
      </w:r>
    </w:p>
    <w:p w:rsidR="00E83DC0" w:rsidRPr="00E83DC0" w:rsidRDefault="00E83DC0" w:rsidP="00E83DC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proofErr w:type="spellStart"/>
      <w:r w:rsidRPr="00E83DC0">
        <w:rPr>
          <w:rFonts w:eastAsia="Calibri"/>
          <w:sz w:val="20"/>
          <w:szCs w:val="20"/>
          <w:lang w:eastAsia="en-US"/>
        </w:rPr>
        <w:t>Тевризского</w:t>
      </w:r>
      <w:proofErr w:type="spellEnd"/>
      <w:r w:rsidRPr="00E83DC0">
        <w:rPr>
          <w:rFonts w:eastAsia="Calibri"/>
          <w:sz w:val="20"/>
          <w:szCs w:val="20"/>
          <w:lang w:eastAsia="en-US"/>
        </w:rPr>
        <w:t xml:space="preserve"> муниципального района</w:t>
      </w:r>
    </w:p>
    <w:p w:rsidR="00E83DC0" w:rsidRPr="00E83DC0" w:rsidRDefault="00E83DC0" w:rsidP="00E83DC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E83DC0">
        <w:rPr>
          <w:rFonts w:eastAsia="Calibri"/>
          <w:sz w:val="20"/>
          <w:szCs w:val="20"/>
          <w:lang w:eastAsia="en-US"/>
        </w:rPr>
        <w:t>на долгосрочный период до 2036 года</w:t>
      </w:r>
    </w:p>
    <w:p w:rsidR="00E83DC0" w:rsidRPr="00E83DC0" w:rsidRDefault="00E83DC0" w:rsidP="00E83DC0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5000" w:type="pct"/>
        <w:tblLayout w:type="fixed"/>
        <w:tblLook w:val="04A0"/>
      </w:tblPr>
      <w:tblGrid>
        <w:gridCol w:w="724"/>
        <w:gridCol w:w="2361"/>
        <w:gridCol w:w="682"/>
        <w:gridCol w:w="774"/>
        <w:gridCol w:w="114"/>
        <w:gridCol w:w="798"/>
        <w:gridCol w:w="92"/>
        <w:gridCol w:w="820"/>
        <w:gridCol w:w="68"/>
        <w:gridCol w:w="847"/>
        <w:gridCol w:w="43"/>
        <w:gridCol w:w="872"/>
        <w:gridCol w:w="15"/>
        <w:gridCol w:w="890"/>
        <w:gridCol w:w="12"/>
        <w:gridCol w:w="875"/>
        <w:gridCol w:w="37"/>
        <w:gridCol w:w="854"/>
        <w:gridCol w:w="61"/>
        <w:gridCol w:w="832"/>
        <w:gridCol w:w="83"/>
        <w:gridCol w:w="808"/>
        <w:gridCol w:w="107"/>
        <w:gridCol w:w="786"/>
        <w:gridCol w:w="126"/>
        <w:gridCol w:w="765"/>
        <w:gridCol w:w="832"/>
        <w:gridCol w:w="74"/>
      </w:tblGrid>
      <w:tr w:rsidR="00E83DC0" w:rsidRPr="00E83DC0" w:rsidTr="00E83DC0">
        <w:trPr>
          <w:gridAfter w:val="1"/>
          <w:wAfter w:w="24" w:type="pct"/>
          <w:trHeight w:val="230"/>
        </w:trPr>
        <w:tc>
          <w:tcPr>
            <w:tcW w:w="4976" w:type="pct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20"/>
                <w:szCs w:val="20"/>
              </w:rPr>
            </w:pPr>
            <w:r w:rsidRPr="00E83DC0">
              <w:rPr>
                <w:color w:val="000000"/>
                <w:sz w:val="20"/>
                <w:szCs w:val="20"/>
              </w:rPr>
              <w:t>ПРОГНОЗ</w:t>
            </w:r>
            <w:r w:rsidRPr="00E83DC0">
              <w:rPr>
                <w:color w:val="000000"/>
                <w:sz w:val="20"/>
                <w:szCs w:val="20"/>
              </w:rPr>
              <w:br/>
              <w:t>основных характеристик бюджета</w:t>
            </w:r>
          </w:p>
          <w:p w:rsidR="00E83DC0" w:rsidRPr="00E83DC0" w:rsidRDefault="00E83DC0" w:rsidP="00E83DC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83DC0">
              <w:rPr>
                <w:color w:val="000000"/>
                <w:sz w:val="20"/>
                <w:szCs w:val="20"/>
              </w:rPr>
              <w:t>Кипского</w:t>
            </w:r>
            <w:proofErr w:type="spellEnd"/>
            <w:r w:rsidRPr="00E83DC0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83DC0">
              <w:rPr>
                <w:color w:val="000000"/>
                <w:sz w:val="20"/>
                <w:szCs w:val="20"/>
              </w:rPr>
              <w:t>Тевризского</w:t>
            </w:r>
            <w:proofErr w:type="spellEnd"/>
            <w:r w:rsidRPr="00E83DC0">
              <w:rPr>
                <w:color w:val="000000"/>
                <w:sz w:val="20"/>
                <w:szCs w:val="20"/>
              </w:rPr>
              <w:t xml:space="preserve"> муниципального района Омской области</w:t>
            </w:r>
          </w:p>
        </w:tc>
      </w:tr>
      <w:tr w:rsidR="00E83DC0" w:rsidRPr="00E83DC0" w:rsidTr="00E83DC0">
        <w:trPr>
          <w:gridAfter w:val="1"/>
          <w:wAfter w:w="24" w:type="pct"/>
          <w:trHeight w:val="230"/>
        </w:trPr>
        <w:tc>
          <w:tcPr>
            <w:tcW w:w="4976" w:type="pct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DC0" w:rsidRPr="00E83DC0" w:rsidRDefault="00E83DC0" w:rsidP="00E83DC0">
            <w:pPr>
              <w:rPr>
                <w:color w:val="000000"/>
                <w:sz w:val="20"/>
                <w:szCs w:val="20"/>
              </w:rPr>
            </w:pPr>
          </w:p>
        </w:tc>
      </w:tr>
      <w:tr w:rsidR="00E83DC0" w:rsidRPr="00E83DC0" w:rsidTr="00E83DC0">
        <w:trPr>
          <w:gridAfter w:val="1"/>
          <w:wAfter w:w="24" w:type="pct"/>
          <w:trHeight w:val="20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C0" w:rsidRPr="00E83DC0" w:rsidRDefault="00E83DC0" w:rsidP="00E83D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C0" w:rsidRPr="00E83DC0" w:rsidRDefault="00E83DC0" w:rsidP="00E83DC0">
            <w:pPr>
              <w:rPr>
                <w:color w:val="000000"/>
                <w:sz w:val="20"/>
                <w:szCs w:val="20"/>
              </w:rPr>
            </w:pPr>
          </w:p>
        </w:tc>
      </w:tr>
      <w:tr w:rsidR="00E83DC0" w:rsidRPr="00E83DC0" w:rsidTr="00E83DC0">
        <w:trPr>
          <w:gridAfter w:val="1"/>
          <w:wAfter w:w="24" w:type="pct"/>
          <w:trHeight w:val="40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20"/>
                <w:szCs w:val="20"/>
              </w:rPr>
            </w:pPr>
            <w:r w:rsidRPr="00E83DC0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83DC0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83DC0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E83DC0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20"/>
                <w:szCs w:val="20"/>
              </w:rPr>
            </w:pPr>
            <w:r w:rsidRPr="00E83DC0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3971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20"/>
                <w:szCs w:val="20"/>
              </w:rPr>
            </w:pPr>
            <w:r w:rsidRPr="00E83DC0">
              <w:rPr>
                <w:color w:val="000000"/>
                <w:sz w:val="20"/>
                <w:szCs w:val="20"/>
              </w:rPr>
              <w:t>Значение по годам</w:t>
            </w:r>
          </w:p>
        </w:tc>
      </w:tr>
      <w:tr w:rsidR="00E83DC0" w:rsidRPr="00E83DC0" w:rsidTr="00E83DC0">
        <w:trPr>
          <w:trHeight w:val="2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DC0" w:rsidRPr="00E83DC0" w:rsidRDefault="00E83DC0" w:rsidP="00E83D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DC0" w:rsidRPr="00E83DC0" w:rsidRDefault="00E83DC0" w:rsidP="00E83D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2030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2031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2032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2033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2034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C0" w:rsidRPr="00E83DC0" w:rsidRDefault="00E83DC0" w:rsidP="00E83DC0">
            <w:pPr>
              <w:jc w:val="center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2035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C0" w:rsidRPr="00E83DC0" w:rsidRDefault="00E83DC0" w:rsidP="00E83DC0">
            <w:pPr>
              <w:jc w:val="center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2036</w:t>
            </w:r>
          </w:p>
        </w:tc>
      </w:tr>
      <w:tr w:rsidR="00E83DC0" w:rsidRPr="00E83DC0" w:rsidTr="00E83DC0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20"/>
                <w:szCs w:val="20"/>
              </w:rPr>
            </w:pPr>
            <w:r w:rsidRPr="00E83DC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20"/>
                <w:szCs w:val="20"/>
              </w:rPr>
            </w:pPr>
            <w:r w:rsidRPr="00E83DC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C0" w:rsidRPr="00E83DC0" w:rsidRDefault="00E83DC0" w:rsidP="00E83DC0">
            <w:pPr>
              <w:jc w:val="center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C0" w:rsidRPr="00E83DC0" w:rsidRDefault="00E83DC0" w:rsidP="00E83DC0">
            <w:pPr>
              <w:jc w:val="center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16</w:t>
            </w:r>
          </w:p>
        </w:tc>
      </w:tr>
      <w:tr w:rsidR="00E83DC0" w:rsidRPr="00E83DC0" w:rsidTr="00E83DC0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20"/>
                <w:szCs w:val="20"/>
              </w:rPr>
            </w:pPr>
            <w:r w:rsidRPr="00E83DC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C0" w:rsidRPr="00E83DC0" w:rsidRDefault="00E83DC0" w:rsidP="00E83DC0">
            <w:pPr>
              <w:rPr>
                <w:color w:val="000000"/>
                <w:sz w:val="20"/>
                <w:szCs w:val="20"/>
              </w:rPr>
            </w:pPr>
            <w:r w:rsidRPr="00E83DC0">
              <w:rPr>
                <w:color w:val="000000"/>
                <w:sz w:val="20"/>
                <w:szCs w:val="20"/>
              </w:rPr>
              <w:t>Доходы, в том числе: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4545,9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4525,1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3671,3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</w:tr>
      <w:tr w:rsidR="00E83DC0" w:rsidRPr="00E83DC0" w:rsidTr="00E83DC0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20"/>
                <w:szCs w:val="20"/>
              </w:rPr>
            </w:pPr>
            <w:r w:rsidRPr="00E83DC0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C0" w:rsidRPr="00E83DC0" w:rsidRDefault="00E83DC0" w:rsidP="00E83DC0">
            <w:pPr>
              <w:rPr>
                <w:color w:val="000000"/>
                <w:sz w:val="20"/>
                <w:szCs w:val="20"/>
              </w:rPr>
            </w:pPr>
            <w:r w:rsidRPr="00E83DC0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2073,9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1958,3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1998,8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2569,0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2569,0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2569,0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2569,0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2569,0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2569,0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2569,0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2569,0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2569,0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2569,0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2569,0</w:t>
            </w:r>
          </w:p>
        </w:tc>
      </w:tr>
      <w:tr w:rsidR="00E83DC0" w:rsidRPr="00E83DC0" w:rsidTr="00E83DC0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20"/>
                <w:szCs w:val="20"/>
              </w:rPr>
            </w:pPr>
            <w:r w:rsidRPr="00E83DC0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C0" w:rsidRPr="00E83DC0" w:rsidRDefault="00E83DC0" w:rsidP="00E83DC0">
            <w:pPr>
              <w:rPr>
                <w:color w:val="000000"/>
                <w:sz w:val="20"/>
                <w:szCs w:val="20"/>
              </w:rPr>
            </w:pPr>
            <w:r w:rsidRPr="00E83DC0">
              <w:rPr>
                <w:color w:val="000000"/>
                <w:sz w:val="20"/>
                <w:szCs w:val="20"/>
              </w:rPr>
              <w:t>Безвозмездные поступления, в том числе: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2472,0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2566,8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1672,5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1667,5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1667,5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1667,5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1667,5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1667,5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1667,5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1667,5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1667,5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1667,5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1667,5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1667,5</w:t>
            </w:r>
          </w:p>
        </w:tc>
      </w:tr>
      <w:tr w:rsidR="00E83DC0" w:rsidRPr="00E83DC0" w:rsidTr="00E83DC0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20"/>
                <w:szCs w:val="20"/>
              </w:rPr>
            </w:pPr>
            <w:r w:rsidRPr="00E83DC0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C0" w:rsidRPr="00E83DC0" w:rsidRDefault="00E83DC0" w:rsidP="00E83DC0">
            <w:pPr>
              <w:rPr>
                <w:color w:val="000000"/>
                <w:sz w:val="20"/>
                <w:szCs w:val="20"/>
              </w:rPr>
            </w:pPr>
            <w:r w:rsidRPr="00E83DC0">
              <w:rPr>
                <w:color w:val="000000"/>
                <w:sz w:val="20"/>
                <w:szCs w:val="20"/>
              </w:rPr>
              <w:t>целевого характера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487,4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676,6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84,5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92,6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92,6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92,6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92,6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92,6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92,6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92,6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92,6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92,6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92,6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92,6</w:t>
            </w:r>
          </w:p>
        </w:tc>
      </w:tr>
      <w:tr w:rsidR="00E83DC0" w:rsidRPr="00E83DC0" w:rsidTr="00E83DC0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20"/>
                <w:szCs w:val="20"/>
              </w:rPr>
            </w:pPr>
            <w:r w:rsidRPr="00E83DC0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C0" w:rsidRPr="00E83DC0" w:rsidRDefault="00E83DC0" w:rsidP="00E83DC0">
            <w:pPr>
              <w:rPr>
                <w:color w:val="000000"/>
                <w:sz w:val="20"/>
                <w:szCs w:val="20"/>
              </w:rPr>
            </w:pPr>
            <w:r w:rsidRPr="00E83DC0">
              <w:rPr>
                <w:color w:val="000000"/>
                <w:sz w:val="20"/>
                <w:szCs w:val="20"/>
              </w:rPr>
              <w:t>нецелевого характера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1984,6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1890,2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1588,0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1574,9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1574,9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1574,9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1574,9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1574,9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1574,9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1574,9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1574,9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1574,9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1574,9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1574,9</w:t>
            </w:r>
          </w:p>
        </w:tc>
      </w:tr>
      <w:tr w:rsidR="00E83DC0" w:rsidRPr="00E83DC0" w:rsidTr="00E83DC0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20"/>
                <w:szCs w:val="20"/>
              </w:rPr>
            </w:pPr>
            <w:r w:rsidRPr="00E83DC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C0" w:rsidRPr="00E83DC0" w:rsidRDefault="00E83DC0" w:rsidP="00E83DC0">
            <w:pPr>
              <w:rPr>
                <w:color w:val="000000"/>
                <w:sz w:val="20"/>
                <w:szCs w:val="20"/>
              </w:rPr>
            </w:pPr>
            <w:r w:rsidRPr="00E83DC0">
              <w:rPr>
                <w:color w:val="000000"/>
                <w:sz w:val="20"/>
                <w:szCs w:val="20"/>
              </w:rPr>
              <w:t>Расходы, в том числе: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4737,6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4525,1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3671,3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</w:tr>
      <w:tr w:rsidR="00E83DC0" w:rsidRPr="00E83DC0" w:rsidTr="00E83DC0">
        <w:trPr>
          <w:trHeight w:val="152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20"/>
                <w:szCs w:val="20"/>
              </w:rPr>
            </w:pPr>
            <w:r w:rsidRPr="00E83DC0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C0" w:rsidRPr="00E83DC0" w:rsidRDefault="00E83DC0" w:rsidP="00E83DC0">
            <w:pPr>
              <w:rPr>
                <w:color w:val="000000"/>
                <w:sz w:val="20"/>
                <w:szCs w:val="20"/>
              </w:rPr>
            </w:pPr>
            <w:r w:rsidRPr="00E83DC0">
              <w:rPr>
                <w:color w:val="000000"/>
                <w:sz w:val="20"/>
                <w:szCs w:val="20"/>
              </w:rPr>
              <w:t xml:space="preserve">Расходы на реализацию муниципальных программ </w:t>
            </w:r>
            <w:proofErr w:type="spellStart"/>
            <w:r w:rsidRPr="00E83DC0">
              <w:rPr>
                <w:color w:val="000000"/>
                <w:sz w:val="20"/>
                <w:szCs w:val="20"/>
              </w:rPr>
              <w:t>Кипского</w:t>
            </w:r>
            <w:proofErr w:type="spellEnd"/>
            <w:r w:rsidRPr="00E83DC0">
              <w:rPr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E83DC0">
              <w:rPr>
                <w:color w:val="000000"/>
                <w:sz w:val="20"/>
                <w:szCs w:val="20"/>
              </w:rPr>
              <w:t>поселенияТевризского</w:t>
            </w:r>
            <w:proofErr w:type="spellEnd"/>
            <w:r w:rsidRPr="00E83DC0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4737,6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4525,1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3671,3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4236,5</w:t>
            </w:r>
          </w:p>
        </w:tc>
      </w:tr>
      <w:tr w:rsidR="00E83DC0" w:rsidRPr="00E83DC0" w:rsidTr="00E83DC0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20"/>
                <w:szCs w:val="20"/>
              </w:rPr>
            </w:pPr>
            <w:r w:rsidRPr="00E83DC0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C0" w:rsidRPr="00E83DC0" w:rsidRDefault="00E83DC0" w:rsidP="00E83DC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83DC0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E83DC0">
              <w:rPr>
                <w:color w:val="000000"/>
                <w:sz w:val="20"/>
                <w:szCs w:val="20"/>
              </w:rPr>
              <w:t xml:space="preserve"> расходы  бюджета </w:t>
            </w:r>
            <w:proofErr w:type="spellStart"/>
            <w:r w:rsidRPr="00E83DC0">
              <w:rPr>
                <w:color w:val="000000"/>
                <w:sz w:val="20"/>
                <w:szCs w:val="20"/>
              </w:rPr>
              <w:t>Кипского</w:t>
            </w:r>
            <w:proofErr w:type="spellEnd"/>
            <w:r w:rsidRPr="00E83DC0">
              <w:rPr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E83DC0">
              <w:rPr>
                <w:color w:val="000000"/>
                <w:sz w:val="20"/>
                <w:szCs w:val="20"/>
              </w:rPr>
              <w:t>поселенияТевризского</w:t>
            </w:r>
            <w:proofErr w:type="spellEnd"/>
            <w:r w:rsidRPr="00E83DC0">
              <w:rPr>
                <w:color w:val="000000"/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26F5E" w:rsidRPr="00E83DC0" w:rsidTr="00126F5E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C0" w:rsidRPr="00E83DC0" w:rsidRDefault="00E83DC0" w:rsidP="00E83DC0">
            <w:pPr>
              <w:jc w:val="center"/>
              <w:rPr>
                <w:color w:val="000000"/>
                <w:sz w:val="20"/>
                <w:szCs w:val="20"/>
              </w:rPr>
            </w:pPr>
            <w:r w:rsidRPr="00E83DC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C0" w:rsidRPr="00E83DC0" w:rsidRDefault="00E83DC0" w:rsidP="00E83DC0">
            <w:pPr>
              <w:rPr>
                <w:color w:val="000000"/>
                <w:sz w:val="20"/>
                <w:szCs w:val="20"/>
              </w:rPr>
            </w:pPr>
            <w:r w:rsidRPr="00E83DC0">
              <w:rPr>
                <w:color w:val="000000"/>
                <w:sz w:val="20"/>
                <w:szCs w:val="20"/>
              </w:rPr>
              <w:t>Дефицит/</w:t>
            </w:r>
            <w:proofErr w:type="spellStart"/>
            <w:r w:rsidRPr="00E83DC0">
              <w:rPr>
                <w:color w:val="000000"/>
                <w:sz w:val="20"/>
                <w:szCs w:val="20"/>
              </w:rPr>
              <w:t>профицит</w:t>
            </w:r>
            <w:proofErr w:type="spellEnd"/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-191,7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3DC0" w:rsidRPr="00E83DC0" w:rsidRDefault="00E83DC0" w:rsidP="00E83DC0">
            <w:pPr>
              <w:jc w:val="right"/>
              <w:rPr>
                <w:color w:val="000000"/>
                <w:sz w:val="14"/>
                <w:szCs w:val="14"/>
              </w:rPr>
            </w:pPr>
            <w:r w:rsidRPr="00E83DC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26F5E" w:rsidRPr="00E83DC0" w:rsidTr="00E83DC0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5E" w:rsidRPr="00E83DC0" w:rsidRDefault="00126F5E" w:rsidP="00126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5E" w:rsidRPr="00E83DC0" w:rsidRDefault="00126F5E" w:rsidP="00E83D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F5E" w:rsidRPr="00E83DC0" w:rsidRDefault="00126F5E" w:rsidP="00E83DC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F5E" w:rsidRPr="00E83DC0" w:rsidRDefault="00126F5E" w:rsidP="00E83DC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F5E" w:rsidRPr="00E83DC0" w:rsidRDefault="00126F5E" w:rsidP="00E83DC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F5E" w:rsidRPr="00E83DC0" w:rsidRDefault="00126F5E" w:rsidP="00E83DC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F5E" w:rsidRPr="00E83DC0" w:rsidRDefault="00126F5E" w:rsidP="00E83DC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F5E" w:rsidRPr="00E83DC0" w:rsidRDefault="00126F5E" w:rsidP="00E83DC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F5E" w:rsidRPr="00E83DC0" w:rsidRDefault="00126F5E" w:rsidP="00E83DC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F5E" w:rsidRPr="00E83DC0" w:rsidRDefault="00126F5E" w:rsidP="00E83DC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F5E" w:rsidRPr="00E83DC0" w:rsidRDefault="00126F5E" w:rsidP="00E83DC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F5E" w:rsidRPr="00E83DC0" w:rsidRDefault="00126F5E" w:rsidP="00E83DC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F5E" w:rsidRPr="00E83DC0" w:rsidRDefault="00126F5E" w:rsidP="00E83DC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F5E" w:rsidRPr="00E83DC0" w:rsidRDefault="00126F5E" w:rsidP="00E83DC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5E" w:rsidRPr="00E83DC0" w:rsidRDefault="00126F5E" w:rsidP="00E83DC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5E" w:rsidRPr="00E83DC0" w:rsidRDefault="00126F5E" w:rsidP="00E83DC0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</w:tbl>
    <w:p w:rsidR="00126F5E" w:rsidRDefault="00126F5E" w:rsidP="00126F5E">
      <w:pPr>
        <w:jc w:val="right"/>
        <w:rPr>
          <w:sz w:val="20"/>
          <w:szCs w:val="20"/>
        </w:rPr>
      </w:pPr>
    </w:p>
    <w:p w:rsidR="00126F5E" w:rsidRPr="00B27382" w:rsidRDefault="00126F5E" w:rsidP="00126F5E">
      <w:pPr>
        <w:jc w:val="right"/>
        <w:rPr>
          <w:sz w:val="20"/>
          <w:szCs w:val="20"/>
        </w:rPr>
      </w:pPr>
      <w:r w:rsidRPr="00B27382">
        <w:rPr>
          <w:sz w:val="20"/>
          <w:szCs w:val="20"/>
        </w:rPr>
        <w:lastRenderedPageBreak/>
        <w:t>Таблица № 2</w:t>
      </w:r>
    </w:p>
    <w:p w:rsidR="00126F5E" w:rsidRPr="00B27382" w:rsidRDefault="00126F5E" w:rsidP="00126F5E">
      <w:pPr>
        <w:jc w:val="right"/>
        <w:rPr>
          <w:sz w:val="20"/>
          <w:szCs w:val="20"/>
        </w:rPr>
      </w:pPr>
      <w:r w:rsidRPr="00B27382">
        <w:rPr>
          <w:sz w:val="20"/>
          <w:szCs w:val="20"/>
        </w:rPr>
        <w:t xml:space="preserve">к бюджетному прогнозу бюджета </w:t>
      </w:r>
    </w:p>
    <w:p w:rsidR="00126F5E" w:rsidRPr="00B27382" w:rsidRDefault="00126F5E" w:rsidP="00126F5E">
      <w:pPr>
        <w:jc w:val="right"/>
        <w:rPr>
          <w:sz w:val="20"/>
          <w:szCs w:val="20"/>
        </w:rPr>
      </w:pPr>
      <w:proofErr w:type="spellStart"/>
      <w:r w:rsidRPr="00B27382">
        <w:rPr>
          <w:sz w:val="20"/>
          <w:szCs w:val="20"/>
        </w:rPr>
        <w:t>Кипского</w:t>
      </w:r>
      <w:proofErr w:type="spellEnd"/>
      <w:r w:rsidRPr="00B27382">
        <w:rPr>
          <w:sz w:val="20"/>
          <w:szCs w:val="20"/>
        </w:rPr>
        <w:t xml:space="preserve"> сельского поселения</w:t>
      </w:r>
    </w:p>
    <w:p w:rsidR="00126F5E" w:rsidRPr="00B27382" w:rsidRDefault="00126F5E" w:rsidP="00126F5E">
      <w:pPr>
        <w:jc w:val="right"/>
        <w:rPr>
          <w:sz w:val="20"/>
          <w:szCs w:val="20"/>
        </w:rPr>
      </w:pPr>
      <w:proofErr w:type="spellStart"/>
      <w:r w:rsidRPr="00B27382">
        <w:rPr>
          <w:sz w:val="20"/>
          <w:szCs w:val="20"/>
        </w:rPr>
        <w:t>Тевризского</w:t>
      </w:r>
      <w:proofErr w:type="spellEnd"/>
      <w:r w:rsidRPr="00B27382">
        <w:rPr>
          <w:sz w:val="20"/>
          <w:szCs w:val="20"/>
        </w:rPr>
        <w:t xml:space="preserve"> муниципального района</w:t>
      </w:r>
    </w:p>
    <w:p w:rsidR="00126F5E" w:rsidRPr="00B27382" w:rsidRDefault="00126F5E" w:rsidP="00126F5E">
      <w:pPr>
        <w:jc w:val="right"/>
        <w:rPr>
          <w:sz w:val="20"/>
          <w:szCs w:val="20"/>
        </w:rPr>
      </w:pPr>
      <w:r w:rsidRPr="00B27382">
        <w:rPr>
          <w:sz w:val="20"/>
          <w:szCs w:val="20"/>
        </w:rPr>
        <w:t>на долгосрочный период до 2036 года</w:t>
      </w:r>
    </w:p>
    <w:p w:rsidR="00126F5E" w:rsidRDefault="00126F5E" w:rsidP="00126F5E">
      <w:pPr>
        <w:jc w:val="center"/>
        <w:rPr>
          <w:sz w:val="28"/>
          <w:szCs w:val="28"/>
        </w:rPr>
      </w:pPr>
      <w:r w:rsidRPr="0065428C">
        <w:rPr>
          <w:sz w:val="28"/>
          <w:szCs w:val="28"/>
        </w:rPr>
        <w:t>ПОКАЗАТЕЛИ</w:t>
      </w:r>
    </w:p>
    <w:p w:rsidR="00126F5E" w:rsidRDefault="00126F5E" w:rsidP="00126F5E">
      <w:pPr>
        <w:jc w:val="center"/>
        <w:rPr>
          <w:sz w:val="28"/>
          <w:szCs w:val="28"/>
        </w:rPr>
      </w:pPr>
      <w:r w:rsidRPr="0065428C">
        <w:rPr>
          <w:sz w:val="28"/>
          <w:szCs w:val="28"/>
        </w:rPr>
        <w:t>финансового обеспечения муниципальных программ</w:t>
      </w:r>
    </w:p>
    <w:p w:rsidR="00126F5E" w:rsidRPr="0065428C" w:rsidRDefault="00126F5E" w:rsidP="00126F5E">
      <w:pPr>
        <w:jc w:val="center"/>
        <w:rPr>
          <w:sz w:val="28"/>
          <w:szCs w:val="28"/>
        </w:rPr>
      </w:pPr>
      <w:r w:rsidRPr="0065428C">
        <w:rPr>
          <w:sz w:val="28"/>
          <w:szCs w:val="28"/>
        </w:rPr>
        <w:t>из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Кипского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126F5E" w:rsidRPr="0065428C" w:rsidRDefault="00126F5E" w:rsidP="00126F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72"/>
        <w:gridCol w:w="820"/>
        <w:gridCol w:w="136"/>
        <w:gridCol w:w="684"/>
        <w:gridCol w:w="273"/>
        <w:gridCol w:w="547"/>
        <w:gridCol w:w="410"/>
        <w:gridCol w:w="410"/>
        <w:gridCol w:w="547"/>
        <w:gridCol w:w="273"/>
        <w:gridCol w:w="684"/>
        <w:gridCol w:w="136"/>
        <w:gridCol w:w="821"/>
        <w:gridCol w:w="820"/>
        <w:gridCol w:w="136"/>
        <w:gridCol w:w="684"/>
        <w:gridCol w:w="273"/>
        <w:gridCol w:w="547"/>
        <w:gridCol w:w="410"/>
        <w:gridCol w:w="410"/>
        <w:gridCol w:w="547"/>
        <w:gridCol w:w="273"/>
        <w:gridCol w:w="684"/>
        <w:gridCol w:w="136"/>
        <w:gridCol w:w="821"/>
      </w:tblGrid>
      <w:tr w:rsidR="00126F5E" w:rsidRPr="007D7313" w:rsidTr="00284737">
        <w:tc>
          <w:tcPr>
            <w:tcW w:w="567" w:type="dxa"/>
            <w:vMerge w:val="restart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 xml:space="preserve">N </w:t>
            </w:r>
            <w:proofErr w:type="spellStart"/>
            <w:proofErr w:type="gramStart"/>
            <w:r w:rsidRPr="007D7313">
              <w:t>п</w:t>
            </w:r>
            <w:proofErr w:type="spellEnd"/>
            <w:proofErr w:type="gramEnd"/>
            <w:r w:rsidRPr="007D7313">
              <w:t>/</w:t>
            </w:r>
            <w:proofErr w:type="spellStart"/>
            <w:r w:rsidRPr="007D7313">
              <w:t>п</w:t>
            </w:r>
            <w:proofErr w:type="spellEnd"/>
          </w:p>
        </w:tc>
        <w:tc>
          <w:tcPr>
            <w:tcW w:w="2472" w:type="dxa"/>
            <w:vMerge w:val="restart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Показатель</w:t>
            </w:r>
          </w:p>
        </w:tc>
        <w:tc>
          <w:tcPr>
            <w:tcW w:w="11482" w:type="dxa"/>
            <w:gridSpan w:val="24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Значение по годам</w:t>
            </w:r>
          </w:p>
        </w:tc>
      </w:tr>
      <w:tr w:rsidR="00126F5E" w:rsidRPr="007D7313" w:rsidTr="00284737">
        <w:tc>
          <w:tcPr>
            <w:tcW w:w="567" w:type="dxa"/>
            <w:vMerge/>
          </w:tcPr>
          <w:p w:rsidR="00126F5E" w:rsidRPr="007D7313" w:rsidRDefault="00126F5E" w:rsidP="00284737"/>
        </w:tc>
        <w:tc>
          <w:tcPr>
            <w:tcW w:w="2472" w:type="dxa"/>
            <w:vMerge/>
          </w:tcPr>
          <w:p w:rsidR="00126F5E" w:rsidRPr="007D7313" w:rsidRDefault="00126F5E" w:rsidP="00284737"/>
        </w:tc>
        <w:tc>
          <w:tcPr>
            <w:tcW w:w="820" w:type="dxa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2023 год</w:t>
            </w:r>
          </w:p>
        </w:tc>
        <w:tc>
          <w:tcPr>
            <w:tcW w:w="820" w:type="dxa"/>
            <w:gridSpan w:val="2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2024 год</w:t>
            </w:r>
          </w:p>
        </w:tc>
        <w:tc>
          <w:tcPr>
            <w:tcW w:w="820" w:type="dxa"/>
            <w:gridSpan w:val="2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2025 год</w:t>
            </w:r>
          </w:p>
        </w:tc>
        <w:tc>
          <w:tcPr>
            <w:tcW w:w="820" w:type="dxa"/>
            <w:gridSpan w:val="2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2026 год</w:t>
            </w:r>
          </w:p>
        </w:tc>
        <w:tc>
          <w:tcPr>
            <w:tcW w:w="820" w:type="dxa"/>
            <w:gridSpan w:val="2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2027 год</w:t>
            </w:r>
          </w:p>
        </w:tc>
        <w:tc>
          <w:tcPr>
            <w:tcW w:w="820" w:type="dxa"/>
            <w:gridSpan w:val="2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2028 год</w:t>
            </w:r>
          </w:p>
        </w:tc>
        <w:tc>
          <w:tcPr>
            <w:tcW w:w="821" w:type="dxa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2029 год</w:t>
            </w:r>
          </w:p>
        </w:tc>
        <w:tc>
          <w:tcPr>
            <w:tcW w:w="820" w:type="dxa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2030 год</w:t>
            </w:r>
          </w:p>
        </w:tc>
        <w:tc>
          <w:tcPr>
            <w:tcW w:w="820" w:type="dxa"/>
            <w:gridSpan w:val="2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2031 год</w:t>
            </w:r>
          </w:p>
        </w:tc>
        <w:tc>
          <w:tcPr>
            <w:tcW w:w="820" w:type="dxa"/>
            <w:gridSpan w:val="2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2032 год</w:t>
            </w:r>
          </w:p>
        </w:tc>
        <w:tc>
          <w:tcPr>
            <w:tcW w:w="820" w:type="dxa"/>
            <w:gridSpan w:val="2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2033 год</w:t>
            </w:r>
          </w:p>
        </w:tc>
        <w:tc>
          <w:tcPr>
            <w:tcW w:w="820" w:type="dxa"/>
            <w:gridSpan w:val="2"/>
            <w:vAlign w:val="center"/>
          </w:tcPr>
          <w:p w:rsidR="00126F5E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2034</w:t>
            </w:r>
          </w:p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год</w:t>
            </w:r>
          </w:p>
        </w:tc>
        <w:tc>
          <w:tcPr>
            <w:tcW w:w="820" w:type="dxa"/>
            <w:gridSpan w:val="2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>
              <w:t>2035 год</w:t>
            </w:r>
          </w:p>
        </w:tc>
        <w:tc>
          <w:tcPr>
            <w:tcW w:w="821" w:type="dxa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>
              <w:t>2036 год</w:t>
            </w:r>
          </w:p>
        </w:tc>
      </w:tr>
      <w:tr w:rsidR="00126F5E" w:rsidRPr="007D7313" w:rsidTr="00284737">
        <w:tc>
          <w:tcPr>
            <w:tcW w:w="567" w:type="dxa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1</w:t>
            </w:r>
          </w:p>
        </w:tc>
        <w:tc>
          <w:tcPr>
            <w:tcW w:w="2472" w:type="dxa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2</w:t>
            </w:r>
          </w:p>
        </w:tc>
        <w:tc>
          <w:tcPr>
            <w:tcW w:w="820" w:type="dxa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3</w:t>
            </w:r>
          </w:p>
        </w:tc>
        <w:tc>
          <w:tcPr>
            <w:tcW w:w="820" w:type="dxa"/>
            <w:gridSpan w:val="2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4</w:t>
            </w:r>
          </w:p>
        </w:tc>
        <w:tc>
          <w:tcPr>
            <w:tcW w:w="820" w:type="dxa"/>
            <w:gridSpan w:val="2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5</w:t>
            </w:r>
          </w:p>
        </w:tc>
        <w:tc>
          <w:tcPr>
            <w:tcW w:w="820" w:type="dxa"/>
            <w:gridSpan w:val="2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6</w:t>
            </w:r>
          </w:p>
        </w:tc>
        <w:tc>
          <w:tcPr>
            <w:tcW w:w="820" w:type="dxa"/>
            <w:gridSpan w:val="2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7</w:t>
            </w:r>
          </w:p>
        </w:tc>
        <w:tc>
          <w:tcPr>
            <w:tcW w:w="820" w:type="dxa"/>
            <w:gridSpan w:val="2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8</w:t>
            </w:r>
          </w:p>
        </w:tc>
        <w:tc>
          <w:tcPr>
            <w:tcW w:w="821" w:type="dxa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9</w:t>
            </w:r>
          </w:p>
        </w:tc>
        <w:tc>
          <w:tcPr>
            <w:tcW w:w="820" w:type="dxa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10</w:t>
            </w:r>
          </w:p>
        </w:tc>
        <w:tc>
          <w:tcPr>
            <w:tcW w:w="820" w:type="dxa"/>
            <w:gridSpan w:val="2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11</w:t>
            </w:r>
          </w:p>
        </w:tc>
        <w:tc>
          <w:tcPr>
            <w:tcW w:w="820" w:type="dxa"/>
            <w:gridSpan w:val="2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12</w:t>
            </w:r>
          </w:p>
        </w:tc>
        <w:tc>
          <w:tcPr>
            <w:tcW w:w="820" w:type="dxa"/>
            <w:gridSpan w:val="2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13</w:t>
            </w:r>
          </w:p>
        </w:tc>
        <w:tc>
          <w:tcPr>
            <w:tcW w:w="820" w:type="dxa"/>
            <w:gridSpan w:val="2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14</w:t>
            </w:r>
          </w:p>
        </w:tc>
        <w:tc>
          <w:tcPr>
            <w:tcW w:w="820" w:type="dxa"/>
            <w:gridSpan w:val="2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821" w:type="dxa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>
              <w:t>16</w:t>
            </w:r>
          </w:p>
        </w:tc>
      </w:tr>
      <w:tr w:rsidR="00126F5E" w:rsidRPr="007D7313" w:rsidTr="00284737">
        <w:tc>
          <w:tcPr>
            <w:tcW w:w="567" w:type="dxa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  <w:outlineLvl w:val="2"/>
            </w:pPr>
            <w:r w:rsidRPr="007D7313">
              <w:t>1</w:t>
            </w:r>
          </w:p>
        </w:tc>
        <w:tc>
          <w:tcPr>
            <w:tcW w:w="2472" w:type="dxa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</w:pPr>
            <w:r w:rsidRPr="007D7313">
              <w:t>Расходы на реализацию муниципальных программ бюджета поселения, в том числе:</w:t>
            </w:r>
          </w:p>
        </w:tc>
        <w:tc>
          <w:tcPr>
            <w:tcW w:w="820" w:type="dxa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92A83">
              <w:rPr>
                <w:sz w:val="20"/>
                <w:szCs w:val="20"/>
              </w:rPr>
              <w:t>4737,6</w:t>
            </w:r>
          </w:p>
        </w:tc>
        <w:tc>
          <w:tcPr>
            <w:tcW w:w="820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4525,1</w:t>
            </w:r>
          </w:p>
        </w:tc>
        <w:tc>
          <w:tcPr>
            <w:tcW w:w="820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3671,3</w:t>
            </w:r>
          </w:p>
        </w:tc>
        <w:tc>
          <w:tcPr>
            <w:tcW w:w="820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4236,5</w:t>
            </w:r>
          </w:p>
        </w:tc>
        <w:tc>
          <w:tcPr>
            <w:tcW w:w="820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4236,5</w:t>
            </w:r>
          </w:p>
        </w:tc>
        <w:tc>
          <w:tcPr>
            <w:tcW w:w="820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4236,5</w:t>
            </w:r>
          </w:p>
        </w:tc>
        <w:tc>
          <w:tcPr>
            <w:tcW w:w="821" w:type="dxa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4236,5</w:t>
            </w:r>
          </w:p>
        </w:tc>
        <w:tc>
          <w:tcPr>
            <w:tcW w:w="820" w:type="dxa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4236,5</w:t>
            </w:r>
          </w:p>
        </w:tc>
        <w:tc>
          <w:tcPr>
            <w:tcW w:w="820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4236,5</w:t>
            </w:r>
          </w:p>
        </w:tc>
        <w:tc>
          <w:tcPr>
            <w:tcW w:w="820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4236,5</w:t>
            </w:r>
          </w:p>
        </w:tc>
        <w:tc>
          <w:tcPr>
            <w:tcW w:w="820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4236,5</w:t>
            </w:r>
          </w:p>
        </w:tc>
        <w:tc>
          <w:tcPr>
            <w:tcW w:w="820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4236,5</w:t>
            </w:r>
          </w:p>
        </w:tc>
        <w:tc>
          <w:tcPr>
            <w:tcW w:w="820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4236,5</w:t>
            </w:r>
          </w:p>
        </w:tc>
        <w:tc>
          <w:tcPr>
            <w:tcW w:w="821" w:type="dxa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4236,5</w:t>
            </w:r>
          </w:p>
        </w:tc>
      </w:tr>
      <w:tr w:rsidR="00126F5E" w:rsidRPr="007D7313" w:rsidTr="00284737">
        <w:tc>
          <w:tcPr>
            <w:tcW w:w="567" w:type="dxa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1.1</w:t>
            </w:r>
          </w:p>
        </w:tc>
        <w:tc>
          <w:tcPr>
            <w:tcW w:w="2472" w:type="dxa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</w:pPr>
            <w:r w:rsidRPr="007D7313">
              <w:t>за счет поступлений целевого характера</w:t>
            </w:r>
          </w:p>
        </w:tc>
        <w:tc>
          <w:tcPr>
            <w:tcW w:w="820" w:type="dxa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</w:t>
            </w:r>
          </w:p>
        </w:tc>
        <w:tc>
          <w:tcPr>
            <w:tcW w:w="820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676,6</w:t>
            </w:r>
          </w:p>
        </w:tc>
        <w:tc>
          <w:tcPr>
            <w:tcW w:w="820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820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  <w:tc>
          <w:tcPr>
            <w:tcW w:w="820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  <w:tc>
          <w:tcPr>
            <w:tcW w:w="820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  <w:tc>
          <w:tcPr>
            <w:tcW w:w="821" w:type="dxa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  <w:tc>
          <w:tcPr>
            <w:tcW w:w="820" w:type="dxa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  <w:tc>
          <w:tcPr>
            <w:tcW w:w="820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  <w:tc>
          <w:tcPr>
            <w:tcW w:w="820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  <w:tc>
          <w:tcPr>
            <w:tcW w:w="820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  <w:tc>
          <w:tcPr>
            <w:tcW w:w="820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  <w:tc>
          <w:tcPr>
            <w:tcW w:w="820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  <w:tc>
          <w:tcPr>
            <w:tcW w:w="821" w:type="dxa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</w:tr>
      <w:tr w:rsidR="00126F5E" w:rsidRPr="007D7313" w:rsidTr="00284737">
        <w:tc>
          <w:tcPr>
            <w:tcW w:w="567" w:type="dxa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1.2</w:t>
            </w:r>
          </w:p>
        </w:tc>
        <w:tc>
          <w:tcPr>
            <w:tcW w:w="2472" w:type="dxa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</w:pPr>
            <w:r w:rsidRPr="007D7313">
              <w:t>за счет поступлений нецелевого характера</w:t>
            </w:r>
          </w:p>
        </w:tc>
        <w:tc>
          <w:tcPr>
            <w:tcW w:w="820" w:type="dxa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1984,6</w:t>
            </w:r>
          </w:p>
        </w:tc>
        <w:tc>
          <w:tcPr>
            <w:tcW w:w="820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1890,2</w:t>
            </w:r>
          </w:p>
        </w:tc>
        <w:tc>
          <w:tcPr>
            <w:tcW w:w="820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1588,0</w:t>
            </w:r>
          </w:p>
        </w:tc>
        <w:tc>
          <w:tcPr>
            <w:tcW w:w="820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1574,9</w:t>
            </w:r>
          </w:p>
        </w:tc>
        <w:tc>
          <w:tcPr>
            <w:tcW w:w="820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1574,9</w:t>
            </w:r>
          </w:p>
        </w:tc>
        <w:tc>
          <w:tcPr>
            <w:tcW w:w="820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1574,9</w:t>
            </w:r>
          </w:p>
        </w:tc>
        <w:tc>
          <w:tcPr>
            <w:tcW w:w="821" w:type="dxa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1574,9</w:t>
            </w:r>
          </w:p>
        </w:tc>
        <w:tc>
          <w:tcPr>
            <w:tcW w:w="820" w:type="dxa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1574,9</w:t>
            </w:r>
          </w:p>
        </w:tc>
        <w:tc>
          <w:tcPr>
            <w:tcW w:w="820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1574,9</w:t>
            </w:r>
          </w:p>
        </w:tc>
        <w:tc>
          <w:tcPr>
            <w:tcW w:w="820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1574,9</w:t>
            </w:r>
          </w:p>
        </w:tc>
        <w:tc>
          <w:tcPr>
            <w:tcW w:w="820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1574,9</w:t>
            </w:r>
          </w:p>
        </w:tc>
        <w:tc>
          <w:tcPr>
            <w:tcW w:w="820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1574,9</w:t>
            </w:r>
          </w:p>
        </w:tc>
        <w:tc>
          <w:tcPr>
            <w:tcW w:w="820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1574,9</w:t>
            </w:r>
          </w:p>
        </w:tc>
        <w:tc>
          <w:tcPr>
            <w:tcW w:w="821" w:type="dxa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1574,9</w:t>
            </w:r>
          </w:p>
        </w:tc>
      </w:tr>
      <w:tr w:rsidR="00126F5E" w:rsidRPr="007D7313" w:rsidTr="00284737">
        <w:trPr>
          <w:trHeight w:val="1590"/>
        </w:trPr>
        <w:tc>
          <w:tcPr>
            <w:tcW w:w="567" w:type="dxa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  <w:outlineLvl w:val="2"/>
            </w:pPr>
            <w:r w:rsidRPr="007D7313">
              <w:lastRenderedPageBreak/>
              <w:t>2</w:t>
            </w:r>
          </w:p>
        </w:tc>
        <w:tc>
          <w:tcPr>
            <w:tcW w:w="2472" w:type="dxa"/>
            <w:vAlign w:val="center"/>
          </w:tcPr>
          <w:p w:rsidR="00126F5E" w:rsidRPr="007D7313" w:rsidRDefault="00126F5E" w:rsidP="00284737">
            <w:r w:rsidRPr="007D7313">
              <w:t>Муниципальная программа "«Развитие экономического потенциала и социально-культурной сферы», в том числе:</w:t>
            </w:r>
          </w:p>
        </w:tc>
        <w:tc>
          <w:tcPr>
            <w:tcW w:w="956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4737,6</w:t>
            </w:r>
          </w:p>
        </w:tc>
        <w:tc>
          <w:tcPr>
            <w:tcW w:w="957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4525,1</w:t>
            </w:r>
          </w:p>
        </w:tc>
        <w:tc>
          <w:tcPr>
            <w:tcW w:w="957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3671,3</w:t>
            </w:r>
          </w:p>
        </w:tc>
        <w:tc>
          <w:tcPr>
            <w:tcW w:w="957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4236,5</w:t>
            </w:r>
          </w:p>
        </w:tc>
        <w:tc>
          <w:tcPr>
            <w:tcW w:w="957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4236,5</w:t>
            </w:r>
          </w:p>
        </w:tc>
        <w:tc>
          <w:tcPr>
            <w:tcW w:w="957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4236,5</w:t>
            </w:r>
          </w:p>
        </w:tc>
        <w:tc>
          <w:tcPr>
            <w:tcW w:w="956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4236,5</w:t>
            </w:r>
          </w:p>
        </w:tc>
        <w:tc>
          <w:tcPr>
            <w:tcW w:w="957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4236,5</w:t>
            </w:r>
          </w:p>
        </w:tc>
        <w:tc>
          <w:tcPr>
            <w:tcW w:w="957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4236,5</w:t>
            </w:r>
          </w:p>
        </w:tc>
        <w:tc>
          <w:tcPr>
            <w:tcW w:w="957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4236,5</w:t>
            </w:r>
          </w:p>
        </w:tc>
        <w:tc>
          <w:tcPr>
            <w:tcW w:w="957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4236,5</w:t>
            </w:r>
          </w:p>
        </w:tc>
        <w:tc>
          <w:tcPr>
            <w:tcW w:w="957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4236,5</w:t>
            </w:r>
          </w:p>
        </w:tc>
      </w:tr>
      <w:tr w:rsidR="00126F5E" w:rsidRPr="007D7313" w:rsidTr="00284737">
        <w:tc>
          <w:tcPr>
            <w:tcW w:w="567" w:type="dxa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2.1</w:t>
            </w:r>
          </w:p>
        </w:tc>
        <w:tc>
          <w:tcPr>
            <w:tcW w:w="2472" w:type="dxa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</w:pPr>
            <w:r w:rsidRPr="007D7313">
              <w:t>за счет поступлений целевого характера</w:t>
            </w:r>
          </w:p>
        </w:tc>
        <w:tc>
          <w:tcPr>
            <w:tcW w:w="956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</w:t>
            </w:r>
          </w:p>
        </w:tc>
        <w:tc>
          <w:tcPr>
            <w:tcW w:w="957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676,6</w:t>
            </w:r>
          </w:p>
        </w:tc>
        <w:tc>
          <w:tcPr>
            <w:tcW w:w="957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957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  <w:tc>
          <w:tcPr>
            <w:tcW w:w="957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  <w:tc>
          <w:tcPr>
            <w:tcW w:w="957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  <w:tc>
          <w:tcPr>
            <w:tcW w:w="956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  <w:tc>
          <w:tcPr>
            <w:tcW w:w="957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  <w:tc>
          <w:tcPr>
            <w:tcW w:w="957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  <w:tc>
          <w:tcPr>
            <w:tcW w:w="957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  <w:tc>
          <w:tcPr>
            <w:tcW w:w="957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  <w:tc>
          <w:tcPr>
            <w:tcW w:w="957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</w:tr>
      <w:tr w:rsidR="00126F5E" w:rsidRPr="007D7313" w:rsidTr="00284737">
        <w:tc>
          <w:tcPr>
            <w:tcW w:w="567" w:type="dxa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  <w:jc w:val="center"/>
            </w:pPr>
            <w:r w:rsidRPr="007D7313">
              <w:t>2.2</w:t>
            </w:r>
          </w:p>
        </w:tc>
        <w:tc>
          <w:tcPr>
            <w:tcW w:w="2472" w:type="dxa"/>
            <w:vAlign w:val="center"/>
          </w:tcPr>
          <w:p w:rsidR="00126F5E" w:rsidRPr="007D7313" w:rsidRDefault="00126F5E" w:rsidP="00284737">
            <w:pPr>
              <w:widowControl w:val="0"/>
              <w:autoSpaceDE w:val="0"/>
              <w:autoSpaceDN w:val="0"/>
            </w:pPr>
            <w:r w:rsidRPr="007D7313">
              <w:t>за счет поступлений нецелевого характера</w:t>
            </w:r>
          </w:p>
        </w:tc>
        <w:tc>
          <w:tcPr>
            <w:tcW w:w="956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1984,6</w:t>
            </w:r>
          </w:p>
        </w:tc>
        <w:tc>
          <w:tcPr>
            <w:tcW w:w="957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1890,2</w:t>
            </w:r>
          </w:p>
        </w:tc>
        <w:tc>
          <w:tcPr>
            <w:tcW w:w="957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1588,0</w:t>
            </w:r>
          </w:p>
        </w:tc>
        <w:tc>
          <w:tcPr>
            <w:tcW w:w="957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1574,9</w:t>
            </w:r>
          </w:p>
        </w:tc>
        <w:tc>
          <w:tcPr>
            <w:tcW w:w="957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1574,9</w:t>
            </w:r>
          </w:p>
        </w:tc>
        <w:tc>
          <w:tcPr>
            <w:tcW w:w="957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1574,9</w:t>
            </w:r>
          </w:p>
        </w:tc>
        <w:tc>
          <w:tcPr>
            <w:tcW w:w="956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1574,9</w:t>
            </w:r>
          </w:p>
        </w:tc>
        <w:tc>
          <w:tcPr>
            <w:tcW w:w="957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1574,9</w:t>
            </w:r>
          </w:p>
        </w:tc>
        <w:tc>
          <w:tcPr>
            <w:tcW w:w="957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1574,9</w:t>
            </w:r>
          </w:p>
        </w:tc>
        <w:tc>
          <w:tcPr>
            <w:tcW w:w="957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1574,9</w:t>
            </w:r>
          </w:p>
        </w:tc>
        <w:tc>
          <w:tcPr>
            <w:tcW w:w="957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1574,9</w:t>
            </w:r>
          </w:p>
        </w:tc>
        <w:tc>
          <w:tcPr>
            <w:tcW w:w="957" w:type="dxa"/>
            <w:gridSpan w:val="2"/>
            <w:vAlign w:val="bottom"/>
          </w:tcPr>
          <w:p w:rsidR="00126F5E" w:rsidRPr="00492A83" w:rsidRDefault="00126F5E" w:rsidP="002847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1574,9</w:t>
            </w:r>
          </w:p>
        </w:tc>
      </w:tr>
    </w:tbl>
    <w:p w:rsidR="00126F5E" w:rsidRDefault="00126F5E" w:rsidP="00126F5E">
      <w:pPr>
        <w:rPr>
          <w:sz w:val="28"/>
          <w:szCs w:val="28"/>
        </w:rPr>
      </w:pPr>
    </w:p>
    <w:p w:rsidR="00126F5E" w:rsidRPr="00EE28F6" w:rsidRDefault="00126F5E" w:rsidP="00126F5E">
      <w:pPr>
        <w:ind w:left="360"/>
        <w:jc w:val="both"/>
      </w:pPr>
      <w:r w:rsidRPr="00EE28F6">
        <w:rPr>
          <w:shd w:val="clear" w:color="auto" w:fill="FFFFFF"/>
        </w:rPr>
        <w:t xml:space="preserve">Количество граф соответствует периоду действия бюджетного прогноза </w:t>
      </w:r>
      <w:proofErr w:type="spellStart"/>
      <w:r w:rsidRPr="00EE28F6">
        <w:rPr>
          <w:shd w:val="clear" w:color="auto" w:fill="FFFFFF"/>
        </w:rPr>
        <w:t>Кипского</w:t>
      </w:r>
      <w:proofErr w:type="spellEnd"/>
      <w:r w:rsidRPr="00EE28F6">
        <w:rPr>
          <w:shd w:val="clear" w:color="auto" w:fill="FFFFFF"/>
        </w:rPr>
        <w:t xml:space="preserve"> сельского поселения </w:t>
      </w:r>
      <w:proofErr w:type="spellStart"/>
      <w:r w:rsidRPr="00EE28F6">
        <w:rPr>
          <w:shd w:val="clear" w:color="auto" w:fill="FFFFFF"/>
        </w:rPr>
        <w:t>Тевризского</w:t>
      </w:r>
      <w:proofErr w:type="spellEnd"/>
      <w:r w:rsidRPr="00EE28F6">
        <w:rPr>
          <w:shd w:val="clear" w:color="auto" w:fill="FFFFFF"/>
        </w:rPr>
        <w:t xml:space="preserve"> муниципального района Омской области на долгосрочный период. Заполнение граф осуществляется с учетом периода действия муниципальных программ.</w:t>
      </w:r>
    </w:p>
    <w:p w:rsidR="00126F5E" w:rsidRPr="0065428C" w:rsidRDefault="00126F5E" w:rsidP="00126F5E">
      <w:pPr>
        <w:rPr>
          <w:sz w:val="28"/>
          <w:szCs w:val="28"/>
        </w:rPr>
      </w:pPr>
    </w:p>
    <w:p w:rsidR="00E83DC0" w:rsidRDefault="00E83DC0" w:rsidP="000E7682">
      <w:pPr>
        <w:pStyle w:val="ConsPlusNormal"/>
        <w:ind w:firstLine="567"/>
        <w:jc w:val="both"/>
        <w:rPr>
          <w:sz w:val="28"/>
          <w:szCs w:val="28"/>
        </w:rPr>
      </w:pPr>
    </w:p>
    <w:sectPr w:rsidR="00E83DC0" w:rsidSect="00E83DC0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1D5F"/>
    <w:multiLevelType w:val="hybridMultilevel"/>
    <w:tmpl w:val="170A4CE6"/>
    <w:lvl w:ilvl="0" w:tplc="627E1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BA66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5346B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74D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29641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F5871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E54F6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09E80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1DEE7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44742E9"/>
    <w:multiLevelType w:val="hybridMultilevel"/>
    <w:tmpl w:val="28F6CEC2"/>
    <w:lvl w:ilvl="0" w:tplc="F750533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07066E6"/>
    <w:multiLevelType w:val="hybridMultilevel"/>
    <w:tmpl w:val="083C45B0"/>
    <w:lvl w:ilvl="0" w:tplc="69B822E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106"/>
    <w:rsid w:val="00001361"/>
    <w:rsid w:val="000056CA"/>
    <w:rsid w:val="000059A4"/>
    <w:rsid w:val="0002193B"/>
    <w:rsid w:val="00022636"/>
    <w:rsid w:val="00031241"/>
    <w:rsid w:val="00040639"/>
    <w:rsid w:val="00042768"/>
    <w:rsid w:val="00043A2C"/>
    <w:rsid w:val="000609E3"/>
    <w:rsid w:val="00062C38"/>
    <w:rsid w:val="000635AC"/>
    <w:rsid w:val="000642F1"/>
    <w:rsid w:val="000725CA"/>
    <w:rsid w:val="00090727"/>
    <w:rsid w:val="00092C69"/>
    <w:rsid w:val="00096340"/>
    <w:rsid w:val="00096F5F"/>
    <w:rsid w:val="00097711"/>
    <w:rsid w:val="000B03F2"/>
    <w:rsid w:val="000C2C89"/>
    <w:rsid w:val="000C3C92"/>
    <w:rsid w:val="000C40D3"/>
    <w:rsid w:val="000D5AA6"/>
    <w:rsid w:val="000D6139"/>
    <w:rsid w:val="000E664D"/>
    <w:rsid w:val="000E6F33"/>
    <w:rsid w:val="000E746E"/>
    <w:rsid w:val="000E7682"/>
    <w:rsid w:val="00104F31"/>
    <w:rsid w:val="001102B6"/>
    <w:rsid w:val="00112F5A"/>
    <w:rsid w:val="00113D3F"/>
    <w:rsid w:val="001162C4"/>
    <w:rsid w:val="00126F5E"/>
    <w:rsid w:val="001409EB"/>
    <w:rsid w:val="00152284"/>
    <w:rsid w:val="001556A5"/>
    <w:rsid w:val="001605A6"/>
    <w:rsid w:val="00160A33"/>
    <w:rsid w:val="001777C5"/>
    <w:rsid w:val="00182E0F"/>
    <w:rsid w:val="001849B3"/>
    <w:rsid w:val="001920C7"/>
    <w:rsid w:val="00192160"/>
    <w:rsid w:val="00195DCC"/>
    <w:rsid w:val="00196573"/>
    <w:rsid w:val="001A362E"/>
    <w:rsid w:val="001C13D8"/>
    <w:rsid w:val="001D2593"/>
    <w:rsid w:val="001D31D4"/>
    <w:rsid w:val="001D4D4E"/>
    <w:rsid w:val="001D6C15"/>
    <w:rsid w:val="001D7E00"/>
    <w:rsid w:val="001E0A26"/>
    <w:rsid w:val="001E0E93"/>
    <w:rsid w:val="001E344F"/>
    <w:rsid w:val="001E7389"/>
    <w:rsid w:val="001F1714"/>
    <w:rsid w:val="001F1B31"/>
    <w:rsid w:val="001F2FFA"/>
    <w:rsid w:val="001F526C"/>
    <w:rsid w:val="001F6E3B"/>
    <w:rsid w:val="002034C8"/>
    <w:rsid w:val="00207B92"/>
    <w:rsid w:val="00212752"/>
    <w:rsid w:val="0021344B"/>
    <w:rsid w:val="0021485F"/>
    <w:rsid w:val="00217B73"/>
    <w:rsid w:val="00245416"/>
    <w:rsid w:val="00251E76"/>
    <w:rsid w:val="00264CB0"/>
    <w:rsid w:val="00270034"/>
    <w:rsid w:val="00270366"/>
    <w:rsid w:val="00276B0C"/>
    <w:rsid w:val="00276C82"/>
    <w:rsid w:val="002779D4"/>
    <w:rsid w:val="002822BA"/>
    <w:rsid w:val="0029246D"/>
    <w:rsid w:val="00293BB8"/>
    <w:rsid w:val="002A0CA2"/>
    <w:rsid w:val="002B3C2E"/>
    <w:rsid w:val="002B60A3"/>
    <w:rsid w:val="002C285C"/>
    <w:rsid w:val="002C535C"/>
    <w:rsid w:val="002D556A"/>
    <w:rsid w:val="002E0388"/>
    <w:rsid w:val="002E43A1"/>
    <w:rsid w:val="002E58DA"/>
    <w:rsid w:val="002F08CB"/>
    <w:rsid w:val="002F2BE0"/>
    <w:rsid w:val="00302FBA"/>
    <w:rsid w:val="00304615"/>
    <w:rsid w:val="00306B18"/>
    <w:rsid w:val="003071E1"/>
    <w:rsid w:val="00310184"/>
    <w:rsid w:val="0031111A"/>
    <w:rsid w:val="00312120"/>
    <w:rsid w:val="00317403"/>
    <w:rsid w:val="00330FED"/>
    <w:rsid w:val="0033556A"/>
    <w:rsid w:val="00335636"/>
    <w:rsid w:val="00350FC2"/>
    <w:rsid w:val="0035206A"/>
    <w:rsid w:val="00356B9B"/>
    <w:rsid w:val="00360EAC"/>
    <w:rsid w:val="00364AA2"/>
    <w:rsid w:val="00366752"/>
    <w:rsid w:val="0038138D"/>
    <w:rsid w:val="00381BE6"/>
    <w:rsid w:val="00382A5E"/>
    <w:rsid w:val="00394BB8"/>
    <w:rsid w:val="00397C69"/>
    <w:rsid w:val="003A0BD9"/>
    <w:rsid w:val="003A2881"/>
    <w:rsid w:val="003A4708"/>
    <w:rsid w:val="003A7848"/>
    <w:rsid w:val="003B1D62"/>
    <w:rsid w:val="003B35EA"/>
    <w:rsid w:val="003B4264"/>
    <w:rsid w:val="003B5984"/>
    <w:rsid w:val="003B6823"/>
    <w:rsid w:val="003C5423"/>
    <w:rsid w:val="003C65C3"/>
    <w:rsid w:val="003D1DF9"/>
    <w:rsid w:val="003E4374"/>
    <w:rsid w:val="003E56EE"/>
    <w:rsid w:val="003E77F4"/>
    <w:rsid w:val="003F1B43"/>
    <w:rsid w:val="003F34BB"/>
    <w:rsid w:val="003F476D"/>
    <w:rsid w:val="0040571A"/>
    <w:rsid w:val="004106E7"/>
    <w:rsid w:val="00411E26"/>
    <w:rsid w:val="004147F5"/>
    <w:rsid w:val="00433480"/>
    <w:rsid w:val="0044571D"/>
    <w:rsid w:val="0045306E"/>
    <w:rsid w:val="0045354D"/>
    <w:rsid w:val="00455207"/>
    <w:rsid w:val="0046462A"/>
    <w:rsid w:val="00471D75"/>
    <w:rsid w:val="004735B0"/>
    <w:rsid w:val="00475224"/>
    <w:rsid w:val="00475F10"/>
    <w:rsid w:val="00485ACA"/>
    <w:rsid w:val="00497696"/>
    <w:rsid w:val="004A3E6B"/>
    <w:rsid w:val="004B3C36"/>
    <w:rsid w:val="004B68DA"/>
    <w:rsid w:val="004C4534"/>
    <w:rsid w:val="004F7264"/>
    <w:rsid w:val="004F7763"/>
    <w:rsid w:val="00511A12"/>
    <w:rsid w:val="00513418"/>
    <w:rsid w:val="005269A1"/>
    <w:rsid w:val="0053018B"/>
    <w:rsid w:val="00533048"/>
    <w:rsid w:val="005340BC"/>
    <w:rsid w:val="00545F91"/>
    <w:rsid w:val="0055113D"/>
    <w:rsid w:val="00554C24"/>
    <w:rsid w:val="005576EA"/>
    <w:rsid w:val="00563197"/>
    <w:rsid w:val="005633C9"/>
    <w:rsid w:val="005670F9"/>
    <w:rsid w:val="00572E2B"/>
    <w:rsid w:val="00575520"/>
    <w:rsid w:val="00586952"/>
    <w:rsid w:val="00586ED8"/>
    <w:rsid w:val="00591633"/>
    <w:rsid w:val="005A1E8D"/>
    <w:rsid w:val="005A2E55"/>
    <w:rsid w:val="005A3254"/>
    <w:rsid w:val="005B1D0E"/>
    <w:rsid w:val="005B41AC"/>
    <w:rsid w:val="005B43E3"/>
    <w:rsid w:val="005B5517"/>
    <w:rsid w:val="005B64A1"/>
    <w:rsid w:val="005C21D7"/>
    <w:rsid w:val="005C313C"/>
    <w:rsid w:val="005C424B"/>
    <w:rsid w:val="005D124F"/>
    <w:rsid w:val="005D59FB"/>
    <w:rsid w:val="005E42B6"/>
    <w:rsid w:val="005F2FAF"/>
    <w:rsid w:val="006023CF"/>
    <w:rsid w:val="00620B5F"/>
    <w:rsid w:val="00621652"/>
    <w:rsid w:val="00624C3C"/>
    <w:rsid w:val="006373D0"/>
    <w:rsid w:val="0064080C"/>
    <w:rsid w:val="0066311C"/>
    <w:rsid w:val="0066725B"/>
    <w:rsid w:val="00670B68"/>
    <w:rsid w:val="006717C4"/>
    <w:rsid w:val="00671A9B"/>
    <w:rsid w:val="00673212"/>
    <w:rsid w:val="00674BD9"/>
    <w:rsid w:val="00674CCC"/>
    <w:rsid w:val="00675C48"/>
    <w:rsid w:val="0068666E"/>
    <w:rsid w:val="006920EA"/>
    <w:rsid w:val="006C11AD"/>
    <w:rsid w:val="006C4A31"/>
    <w:rsid w:val="006C5B13"/>
    <w:rsid w:val="006C63EB"/>
    <w:rsid w:val="006D7E01"/>
    <w:rsid w:val="006E116B"/>
    <w:rsid w:val="006E49D6"/>
    <w:rsid w:val="006F1125"/>
    <w:rsid w:val="006F4E02"/>
    <w:rsid w:val="006F5027"/>
    <w:rsid w:val="006F71D0"/>
    <w:rsid w:val="00700352"/>
    <w:rsid w:val="007041C4"/>
    <w:rsid w:val="00711F28"/>
    <w:rsid w:val="00717F01"/>
    <w:rsid w:val="00732948"/>
    <w:rsid w:val="007373BE"/>
    <w:rsid w:val="0074035C"/>
    <w:rsid w:val="00747C95"/>
    <w:rsid w:val="00747F75"/>
    <w:rsid w:val="0075105B"/>
    <w:rsid w:val="00754561"/>
    <w:rsid w:val="0078437C"/>
    <w:rsid w:val="00785DFC"/>
    <w:rsid w:val="007949FA"/>
    <w:rsid w:val="007A594D"/>
    <w:rsid w:val="007A6AA9"/>
    <w:rsid w:val="007A77D6"/>
    <w:rsid w:val="007B435A"/>
    <w:rsid w:val="007C126B"/>
    <w:rsid w:val="007D2B2B"/>
    <w:rsid w:val="007E49D0"/>
    <w:rsid w:val="00801F98"/>
    <w:rsid w:val="00805B07"/>
    <w:rsid w:val="00814258"/>
    <w:rsid w:val="0081502A"/>
    <w:rsid w:val="008241CF"/>
    <w:rsid w:val="0083597E"/>
    <w:rsid w:val="00836D0D"/>
    <w:rsid w:val="00836E7F"/>
    <w:rsid w:val="00842B8D"/>
    <w:rsid w:val="008506F3"/>
    <w:rsid w:val="00856039"/>
    <w:rsid w:val="00884FD7"/>
    <w:rsid w:val="00886548"/>
    <w:rsid w:val="00890EEB"/>
    <w:rsid w:val="00894B57"/>
    <w:rsid w:val="008964B6"/>
    <w:rsid w:val="008A20D4"/>
    <w:rsid w:val="008B5128"/>
    <w:rsid w:val="008B7784"/>
    <w:rsid w:val="008C23FC"/>
    <w:rsid w:val="008C243F"/>
    <w:rsid w:val="008D0432"/>
    <w:rsid w:val="008D182B"/>
    <w:rsid w:val="008D60E8"/>
    <w:rsid w:val="008E20AA"/>
    <w:rsid w:val="008E3AA3"/>
    <w:rsid w:val="008E44CC"/>
    <w:rsid w:val="00914C48"/>
    <w:rsid w:val="009179F6"/>
    <w:rsid w:val="009310F0"/>
    <w:rsid w:val="009564F9"/>
    <w:rsid w:val="00963110"/>
    <w:rsid w:val="00967EE5"/>
    <w:rsid w:val="00985636"/>
    <w:rsid w:val="009950FC"/>
    <w:rsid w:val="009D0106"/>
    <w:rsid w:val="009D1162"/>
    <w:rsid w:val="009D7A3F"/>
    <w:rsid w:val="009F3A85"/>
    <w:rsid w:val="00A040D5"/>
    <w:rsid w:val="00A04811"/>
    <w:rsid w:val="00A233C7"/>
    <w:rsid w:val="00A2352B"/>
    <w:rsid w:val="00A27294"/>
    <w:rsid w:val="00A325E4"/>
    <w:rsid w:val="00A40E27"/>
    <w:rsid w:val="00A55A72"/>
    <w:rsid w:val="00A56AFC"/>
    <w:rsid w:val="00A62862"/>
    <w:rsid w:val="00A81A80"/>
    <w:rsid w:val="00A8783F"/>
    <w:rsid w:val="00AA54F7"/>
    <w:rsid w:val="00AA7FFA"/>
    <w:rsid w:val="00AC0519"/>
    <w:rsid w:val="00AC4F51"/>
    <w:rsid w:val="00AD1D36"/>
    <w:rsid w:val="00AE0D73"/>
    <w:rsid w:val="00AE3B61"/>
    <w:rsid w:val="00AE3CED"/>
    <w:rsid w:val="00B021AF"/>
    <w:rsid w:val="00B14969"/>
    <w:rsid w:val="00B16D01"/>
    <w:rsid w:val="00B1725B"/>
    <w:rsid w:val="00B204CA"/>
    <w:rsid w:val="00B43B97"/>
    <w:rsid w:val="00B54C45"/>
    <w:rsid w:val="00B55237"/>
    <w:rsid w:val="00B60F60"/>
    <w:rsid w:val="00B66DFE"/>
    <w:rsid w:val="00B7216F"/>
    <w:rsid w:val="00B76046"/>
    <w:rsid w:val="00B77F59"/>
    <w:rsid w:val="00B857BB"/>
    <w:rsid w:val="00B90407"/>
    <w:rsid w:val="00BA3197"/>
    <w:rsid w:val="00BA45D4"/>
    <w:rsid w:val="00BC3698"/>
    <w:rsid w:val="00BD0EB2"/>
    <w:rsid w:val="00BD486A"/>
    <w:rsid w:val="00BE4A8E"/>
    <w:rsid w:val="00BF0DAC"/>
    <w:rsid w:val="00BF18C8"/>
    <w:rsid w:val="00BF7E8C"/>
    <w:rsid w:val="00C03401"/>
    <w:rsid w:val="00C1236E"/>
    <w:rsid w:val="00C1239D"/>
    <w:rsid w:val="00C22395"/>
    <w:rsid w:val="00C3231E"/>
    <w:rsid w:val="00C41B18"/>
    <w:rsid w:val="00C4388D"/>
    <w:rsid w:val="00C50637"/>
    <w:rsid w:val="00C50D02"/>
    <w:rsid w:val="00C54E00"/>
    <w:rsid w:val="00C56C4D"/>
    <w:rsid w:val="00C64637"/>
    <w:rsid w:val="00C67041"/>
    <w:rsid w:val="00C72BAF"/>
    <w:rsid w:val="00C75C6A"/>
    <w:rsid w:val="00C77386"/>
    <w:rsid w:val="00C85372"/>
    <w:rsid w:val="00C8778B"/>
    <w:rsid w:val="00C95F03"/>
    <w:rsid w:val="00CA7B24"/>
    <w:rsid w:val="00CB0354"/>
    <w:rsid w:val="00CB393E"/>
    <w:rsid w:val="00CC0DC9"/>
    <w:rsid w:val="00CC64EF"/>
    <w:rsid w:val="00CE62D1"/>
    <w:rsid w:val="00CF1CAD"/>
    <w:rsid w:val="00CF334C"/>
    <w:rsid w:val="00D00F0F"/>
    <w:rsid w:val="00D02E34"/>
    <w:rsid w:val="00D04EF6"/>
    <w:rsid w:val="00D14555"/>
    <w:rsid w:val="00D32313"/>
    <w:rsid w:val="00D343E1"/>
    <w:rsid w:val="00D37FE0"/>
    <w:rsid w:val="00D41D45"/>
    <w:rsid w:val="00D45BB5"/>
    <w:rsid w:val="00D46303"/>
    <w:rsid w:val="00D50237"/>
    <w:rsid w:val="00D5189D"/>
    <w:rsid w:val="00D55BF6"/>
    <w:rsid w:val="00D705C0"/>
    <w:rsid w:val="00D821EF"/>
    <w:rsid w:val="00D90496"/>
    <w:rsid w:val="00D94111"/>
    <w:rsid w:val="00DA5446"/>
    <w:rsid w:val="00DB0F27"/>
    <w:rsid w:val="00DB155D"/>
    <w:rsid w:val="00DB7A65"/>
    <w:rsid w:val="00DC2C71"/>
    <w:rsid w:val="00DD3F12"/>
    <w:rsid w:val="00DE1D0A"/>
    <w:rsid w:val="00DE200E"/>
    <w:rsid w:val="00DE3F67"/>
    <w:rsid w:val="00DF4608"/>
    <w:rsid w:val="00DF7200"/>
    <w:rsid w:val="00E01AB7"/>
    <w:rsid w:val="00E01D4D"/>
    <w:rsid w:val="00E05F9C"/>
    <w:rsid w:val="00E243DF"/>
    <w:rsid w:val="00E25080"/>
    <w:rsid w:val="00E42D3F"/>
    <w:rsid w:val="00E46707"/>
    <w:rsid w:val="00E50649"/>
    <w:rsid w:val="00E605AE"/>
    <w:rsid w:val="00E6224E"/>
    <w:rsid w:val="00E675BD"/>
    <w:rsid w:val="00E70F36"/>
    <w:rsid w:val="00E755B1"/>
    <w:rsid w:val="00E813B1"/>
    <w:rsid w:val="00E83DC0"/>
    <w:rsid w:val="00E85CD5"/>
    <w:rsid w:val="00E94208"/>
    <w:rsid w:val="00EB2DE6"/>
    <w:rsid w:val="00EC69EB"/>
    <w:rsid w:val="00ED011F"/>
    <w:rsid w:val="00ED2884"/>
    <w:rsid w:val="00EE1C1A"/>
    <w:rsid w:val="00EE2BF4"/>
    <w:rsid w:val="00EF7140"/>
    <w:rsid w:val="00F01BE3"/>
    <w:rsid w:val="00F13D02"/>
    <w:rsid w:val="00F31075"/>
    <w:rsid w:val="00F365D5"/>
    <w:rsid w:val="00F36F8D"/>
    <w:rsid w:val="00F42643"/>
    <w:rsid w:val="00F471E2"/>
    <w:rsid w:val="00F550D4"/>
    <w:rsid w:val="00F702F3"/>
    <w:rsid w:val="00F70B45"/>
    <w:rsid w:val="00F83752"/>
    <w:rsid w:val="00F8788B"/>
    <w:rsid w:val="00F93A2E"/>
    <w:rsid w:val="00FB0819"/>
    <w:rsid w:val="00FB18D2"/>
    <w:rsid w:val="00FB2C6D"/>
    <w:rsid w:val="00FB3CA4"/>
    <w:rsid w:val="00FB47B7"/>
    <w:rsid w:val="00FB7F68"/>
    <w:rsid w:val="00FC038A"/>
    <w:rsid w:val="00FC3EA1"/>
    <w:rsid w:val="00FC6ED9"/>
    <w:rsid w:val="00FD0F63"/>
    <w:rsid w:val="00FD4E8B"/>
    <w:rsid w:val="00FE3942"/>
    <w:rsid w:val="00FE6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0B4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70B4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a3">
    <w:name w:val="Знак Знак"/>
    <w:basedOn w:val="a"/>
    <w:uiPriority w:val="99"/>
    <w:rsid w:val="00A55A72"/>
    <w:pPr>
      <w:spacing w:line="240" w:lineRule="exact"/>
      <w:jc w:val="both"/>
    </w:pPr>
    <w:rPr>
      <w:lang w:val="en-US" w:eastAsia="en-US"/>
    </w:rPr>
  </w:style>
  <w:style w:type="paragraph" w:styleId="a4">
    <w:name w:val="List Paragraph"/>
    <w:basedOn w:val="a"/>
    <w:uiPriority w:val="34"/>
    <w:qFormat/>
    <w:rsid w:val="00805B07"/>
    <w:pPr>
      <w:ind w:left="720"/>
      <w:contextualSpacing/>
    </w:pPr>
  </w:style>
  <w:style w:type="character" w:customStyle="1" w:styleId="grame">
    <w:name w:val="grame"/>
    <w:basedOn w:val="a0"/>
    <w:rsid w:val="00B14969"/>
  </w:style>
  <w:style w:type="paragraph" w:styleId="a5">
    <w:name w:val="Normal (Web)"/>
    <w:basedOn w:val="a"/>
    <w:uiPriority w:val="99"/>
    <w:semiHidden/>
    <w:unhideWhenUsed/>
    <w:rsid w:val="00B14969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B14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0B4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70B4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a3">
    <w:name w:val="Знак Знак"/>
    <w:basedOn w:val="a"/>
    <w:uiPriority w:val="99"/>
    <w:rsid w:val="00A55A72"/>
    <w:pPr>
      <w:spacing w:line="240" w:lineRule="exact"/>
      <w:jc w:val="both"/>
    </w:pPr>
    <w:rPr>
      <w:lang w:val="en-US" w:eastAsia="en-US"/>
    </w:rPr>
  </w:style>
  <w:style w:type="paragraph" w:styleId="a4">
    <w:name w:val="List Paragraph"/>
    <w:basedOn w:val="a"/>
    <w:uiPriority w:val="34"/>
    <w:qFormat/>
    <w:rsid w:val="00805B07"/>
    <w:pPr>
      <w:ind w:left="720"/>
      <w:contextualSpacing/>
    </w:pPr>
  </w:style>
  <w:style w:type="character" w:customStyle="1" w:styleId="grame">
    <w:name w:val="grame"/>
    <w:basedOn w:val="a0"/>
    <w:rsid w:val="00B14969"/>
  </w:style>
  <w:style w:type="paragraph" w:styleId="a5">
    <w:name w:val="Normal (Web)"/>
    <w:basedOn w:val="a"/>
    <w:uiPriority w:val="99"/>
    <w:semiHidden/>
    <w:unhideWhenUsed/>
    <w:rsid w:val="00B14969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B14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CA60EC70A5D2E005E3E478974F3AFE3BE24213A0029A55D4C1E87A37FEA481B3P3y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2784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Пользоваттель</dc:creator>
  <cp:lastModifiedBy>Admin</cp:lastModifiedBy>
  <cp:revision>10</cp:revision>
  <cp:lastPrinted>2024-01-12T02:42:00Z</cp:lastPrinted>
  <dcterms:created xsi:type="dcterms:W3CDTF">2024-01-08T07:09:00Z</dcterms:created>
  <dcterms:modified xsi:type="dcterms:W3CDTF">2024-01-12T02:44:00Z</dcterms:modified>
</cp:coreProperties>
</file>