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88E0" w14:textId="77777777" w:rsidR="00181DE3" w:rsidRDefault="00181DE3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1DE3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1DE3">
        <w:rPr>
          <w:rFonts w:ascii="Times New Roman" w:hAnsi="Times New Roman" w:cs="Times New Roman"/>
          <w:b/>
          <w:sz w:val="28"/>
          <w:szCs w:val="28"/>
        </w:rPr>
        <w:t xml:space="preserve"> о способах борьбы с борщевиком Сосновского </w:t>
      </w:r>
      <w:r w:rsidR="00513BFB">
        <w:rPr>
          <w:rFonts w:ascii="Times New Roman" w:hAnsi="Times New Roman" w:cs="Times New Roman"/>
          <w:b/>
          <w:sz w:val="28"/>
          <w:szCs w:val="28"/>
        </w:rPr>
        <w:br/>
      </w:r>
      <w:r w:rsidRPr="00181DE3">
        <w:rPr>
          <w:rFonts w:ascii="Times New Roman" w:hAnsi="Times New Roman" w:cs="Times New Roman"/>
          <w:b/>
          <w:sz w:val="28"/>
          <w:szCs w:val="28"/>
        </w:rPr>
        <w:t>на землях сельскохозяйственного назначения</w:t>
      </w:r>
    </w:p>
    <w:p w14:paraId="7962D475" w14:textId="77777777" w:rsidR="00513BFB" w:rsidRPr="00181DE3" w:rsidRDefault="00513BFB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D807E" w14:textId="77777777" w:rsidR="00261E56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36A">
        <w:rPr>
          <w:rFonts w:ascii="Times New Roman" w:hAnsi="Times New Roman" w:cs="Times New Roman"/>
          <w:sz w:val="28"/>
          <w:szCs w:val="28"/>
        </w:rPr>
        <w:t>За 2022 год</w:t>
      </w:r>
      <w:r w:rsidR="003B6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Россельхознадзором было выявлено 23,6 тыс. га земель сельскохозяйственного назначения, </w:t>
      </w:r>
      <w:r w:rsidRPr="007A436A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осших</w:t>
      </w:r>
      <w:r w:rsidRPr="007A436A">
        <w:rPr>
          <w:rFonts w:ascii="Times New Roman" w:hAnsi="Times New Roman" w:cs="Times New Roman"/>
          <w:sz w:val="28"/>
          <w:szCs w:val="28"/>
        </w:rPr>
        <w:t xml:space="preserve"> борщевиком Сосновского.По </w:t>
      </w:r>
      <w:r>
        <w:rPr>
          <w:rFonts w:ascii="Times New Roman" w:hAnsi="Times New Roman" w:cs="Times New Roman"/>
          <w:sz w:val="28"/>
          <w:szCs w:val="28"/>
        </w:rPr>
        <w:t>состоянию на конец июня 2023 года</w:t>
      </w:r>
      <w:r w:rsidR="00270D01">
        <w:rPr>
          <w:rFonts w:ascii="Times New Roman" w:hAnsi="Times New Roman" w:cs="Times New Roman"/>
          <w:sz w:val="28"/>
          <w:szCs w:val="28"/>
        </w:rPr>
        <w:t xml:space="preserve">уже выявлено 9,8 тыс. га таких </w:t>
      </w:r>
      <w:r w:rsidRPr="007A436A">
        <w:rPr>
          <w:rFonts w:ascii="Times New Roman" w:hAnsi="Times New Roman" w:cs="Times New Roman"/>
          <w:sz w:val="28"/>
          <w:szCs w:val="28"/>
        </w:rPr>
        <w:t>нарушени</w:t>
      </w:r>
      <w:r w:rsidR="00270D01">
        <w:rPr>
          <w:rFonts w:ascii="Times New Roman" w:hAnsi="Times New Roman" w:cs="Times New Roman"/>
          <w:sz w:val="28"/>
          <w:szCs w:val="28"/>
        </w:rPr>
        <w:t>й.</w:t>
      </w:r>
    </w:p>
    <w:p w14:paraId="6CB74281" w14:textId="77777777" w:rsidR="00270D01" w:rsidRPr="007A436A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Россельхознадзор выражает обеспокоенность по факту зарастания земель сельхозназначения борщевиком Сосновского, а также непринятию мер землепользователями по предотвращению его распространения.</w:t>
      </w:r>
    </w:p>
    <w:p w14:paraId="4D7F3BCF" w14:textId="77777777" w:rsid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этом, отметим, что в</w:t>
      </w:r>
      <w:r w:rsidR="00AF6852">
        <w:rPr>
          <w:rFonts w:ascii="Times New Roman" w:hAnsi="Times New Roman" w:cs="Times New Roman"/>
          <w:sz w:val="28"/>
        </w:rPr>
        <w:t xml:space="preserve"> соответствии с </w:t>
      </w:r>
      <w:r w:rsidR="00AF6852" w:rsidRPr="00AF6852">
        <w:rPr>
          <w:rFonts w:ascii="Times New Roman" w:hAnsi="Times New Roman" w:cs="Times New Roman"/>
          <w:sz w:val="28"/>
        </w:rPr>
        <w:t>пункт</w:t>
      </w:r>
      <w:r w:rsidR="00AF6852">
        <w:rPr>
          <w:rFonts w:ascii="Times New Roman" w:hAnsi="Times New Roman" w:cs="Times New Roman"/>
          <w:sz w:val="28"/>
        </w:rPr>
        <w:t>ом</w:t>
      </w:r>
      <w:r w:rsidR="00AF6852" w:rsidRPr="00AF6852">
        <w:rPr>
          <w:rFonts w:ascii="Times New Roman" w:hAnsi="Times New Roman" w:cs="Times New Roman"/>
          <w:sz w:val="28"/>
        </w:rPr>
        <w:t xml:space="preserve"> 2 статьи 13 Земельного кодекса Российской Федерации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числе борщевиком Сосновского. </w:t>
      </w:r>
    </w:p>
    <w:p w14:paraId="2526523C" w14:textId="77777777" w:rsidR="00270D01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6852">
        <w:rPr>
          <w:rFonts w:ascii="Times New Roman" w:hAnsi="Times New Roman" w:cs="Times New Roman"/>
          <w:sz w:val="28"/>
        </w:rPr>
        <w:t>В случае выявления территориальными управлениями Россельхознадзора нарушений, выразившихся в невыполнении установленных требований, к нарушителю земельного законодательства принимаются предусмотренные законодательством Российской Федерации меры по пресечению и устранению последствий выявленных нарушений.</w:t>
      </w:r>
    </w:p>
    <w:p w14:paraId="4A2DA010" w14:textId="77777777" w:rsidR="00270D01" w:rsidRP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3625E9A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(</w:t>
      </w:r>
      <w:proofErr w:type="spellStart"/>
      <w:r w:rsidRPr="004475C2">
        <w:rPr>
          <w:rFonts w:ascii="Times New Roman" w:hAnsi="Times New Roman" w:cs="Times New Roman"/>
          <w:sz w:val="28"/>
        </w:rPr>
        <w:t>Heracleumsosnowskyi</w:t>
      </w:r>
      <w:proofErr w:type="spellEnd"/>
      <w:r w:rsidRPr="004475C2">
        <w:rPr>
          <w:rFonts w:ascii="Times New Roman" w:hAnsi="Times New Roman" w:cs="Times New Roman"/>
          <w:sz w:val="28"/>
        </w:rPr>
        <w:t>) – многолетнее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="00513BFB">
        <w:rPr>
          <w:rFonts w:ascii="Times New Roman" w:hAnsi="Times New Roman" w:cs="Times New Roman"/>
          <w:sz w:val="28"/>
        </w:rPr>
        <w:t>травянистое растение семейства з</w:t>
      </w:r>
      <w:r w:rsidRPr="004475C2">
        <w:rPr>
          <w:rFonts w:ascii="Times New Roman" w:hAnsi="Times New Roman" w:cs="Times New Roman"/>
          <w:sz w:val="28"/>
        </w:rPr>
        <w:t>онтичные.</w:t>
      </w:r>
    </w:p>
    <w:p w14:paraId="7FD41D26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Цикл развития длится до 8 лет. Одна из существенныхособенностей борщевика – отмирание его после плодоношения. Он цветет иплодоносит за свою жизнь один раз (монокарпическое растение), размножается восновном семенами. Корень стержневой, в ширину разветвленный, утолщенный.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Основная масса корней располагается в почве на глубине до 30 см.</w:t>
      </w:r>
    </w:p>
    <w:p w14:paraId="076F2788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имеет повышенную репродуктивную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способность, одно растение может давать до 20 тысяч семян. Устойчив к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неблагоприятным климатическим условиям, активно подавляет произрастание других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видов растений.</w:t>
      </w:r>
    </w:p>
    <w:p w14:paraId="4E4C2F19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Растение ядовито для человека. Установлено, что большая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часть ядовитых веществ локализована в наземных частях растения. Его стебли,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листья и плоды содержат эфирные масла, богатые </w:t>
      </w:r>
      <w:proofErr w:type="spellStart"/>
      <w:r w:rsidRPr="004475C2">
        <w:rPr>
          <w:rFonts w:ascii="Times New Roman" w:hAnsi="Times New Roman" w:cs="Times New Roman"/>
          <w:sz w:val="28"/>
        </w:rPr>
        <w:t>фуранокумаринами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–фотосенсибилизирующими веществами, которые при попадании на кожу могут повыситьее чувствительность к ультрафиолету, что приводит к острым дерматитам,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протекающим по типу долго незаживающих ожогов. Достаточно незначительного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попадания сока на кожу, как под воздействием света на коже возникают сильные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ожоги с волдырями, заполненными жидкостью. Такие ожоги очень болезненны.</w:t>
      </w:r>
    </w:p>
    <w:p w14:paraId="5BB7AFBE" w14:textId="77777777" w:rsidR="004475C2" w:rsidRPr="004475C2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у</w:t>
      </w:r>
      <w:r w:rsidR="004475C2" w:rsidRPr="004475C2">
        <w:rPr>
          <w:rFonts w:ascii="Times New Roman" w:hAnsi="Times New Roman" w:cs="Times New Roman"/>
          <w:sz w:val="28"/>
        </w:rPr>
        <w:t xml:space="preserve"> борщевика нет естественных болезней и вредителей, поэтому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борьба с ним затруднена. Тем не менее, </w:t>
      </w:r>
      <w:r>
        <w:rPr>
          <w:rFonts w:ascii="Times New Roman" w:hAnsi="Times New Roman" w:cs="Times New Roman"/>
          <w:sz w:val="28"/>
        </w:rPr>
        <w:t>по</w:t>
      </w:r>
      <w:r w:rsidR="004475C2" w:rsidRPr="004475C2">
        <w:rPr>
          <w:rFonts w:ascii="Times New Roman" w:hAnsi="Times New Roman" w:cs="Times New Roman"/>
          <w:sz w:val="28"/>
        </w:rPr>
        <w:t>бор</w:t>
      </w:r>
      <w:r>
        <w:rPr>
          <w:rFonts w:ascii="Times New Roman" w:hAnsi="Times New Roman" w:cs="Times New Roman"/>
          <w:sz w:val="28"/>
        </w:rPr>
        <w:t xml:space="preserve">оть этот злостный сорняк возможно. </w:t>
      </w:r>
      <w:r w:rsidR="004475C2" w:rsidRPr="004475C2">
        <w:rPr>
          <w:rFonts w:ascii="Times New Roman" w:hAnsi="Times New Roman" w:cs="Times New Roman"/>
          <w:sz w:val="28"/>
        </w:rPr>
        <w:t>Главный принцип – не дать созреть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семенам, которые потом разнесет ветер или, упав в почву, они будут прорастать втечение ряда лет.</w:t>
      </w:r>
    </w:p>
    <w:p w14:paraId="30DDE7D0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4C12DD98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работы в небольших малочисленных популяциях борщевика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Сосновского (100-1000 растений) можно применять совокупность методов: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подрезания корней, скашивание надземной массы косой или при помощи сенокосилкии химические обработки.</w:t>
      </w:r>
    </w:p>
    <w:p w14:paraId="0ACBF18E" w14:textId="5B694CC0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борьбы с большими популяциями (более 1000 растений)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требуется специальная техника для проведения вспашки / механического покоса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растений, проводят лущение дисковыми лущильниками на глубину до 10-12см, что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позволяет подрезать и измельчать корни борщевика. В результате у них снижается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способность к накоплению </w:t>
      </w:r>
      <w:r w:rsidR="006D1CDD" w:rsidRPr="004475C2">
        <w:rPr>
          <w:rFonts w:ascii="Times New Roman" w:hAnsi="Times New Roman" w:cs="Times New Roman"/>
          <w:sz w:val="28"/>
        </w:rPr>
        <w:t>запасных питательных веществ,</w:t>
      </w:r>
      <w:r w:rsidRPr="004475C2">
        <w:rPr>
          <w:rFonts w:ascii="Times New Roman" w:hAnsi="Times New Roman" w:cs="Times New Roman"/>
          <w:sz w:val="28"/>
        </w:rPr>
        <w:t xml:space="preserve"> и они затормаживают свойрост и развитие. Вспашка на глубину до 25 см и более перемещает разрезанную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корневую систему сорняка из нижних слоев в верхние. При этом нарушается контакт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растения с почвой, а, следовательно, ограничивается питание растения, что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приводит к истощению его и гибели.</w:t>
      </w:r>
    </w:p>
    <w:p w14:paraId="4CFE8630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Высев многолетних трав после вспашки (овсяница красная,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райграс пастбищный, мятлик луговой) с нормой высева семян 150 кг/га также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одним из эффективных способов борьбы с борщевиком. Сеяные многолетние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травы препятствуют проникновению света к прорастающим растениям борщевика и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являются конкурентами борщевика в поглощении из почвы влаги и питательных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веществ, а скашивание фитоценозов с содержанием в нем этого злостного сорняка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предотвращает его обсеменение.</w:t>
      </w:r>
    </w:p>
    <w:p w14:paraId="5B6EC2B7" w14:textId="77777777"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Одновременно с механическими мерами борьбы применяют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химические обработки гербицидами. Гербициды, попадая на листья сорняка и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проникая внутрь, передвигаются по сосудистой системе и вызывают гибель не только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его надземной части, но и повреждают корни. Эффективность применения гербицидов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зависит от количества действующего вещества, проникшего в растение и достигшегозон непосредственного действия. Особенностью широколистных двудольных растенийявляется то, что точка роста находится на верхушке стебля или в пазухахлистьев, она открыта и незащищена. При опрыскивании капли гербицида легко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попадают на незащищенную точку роста, в результате действия яда она отмирает и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растение приостанавливает свой рост и развитие. Наиболее эффективно в борьбе с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борщевиком показало использование баковой смеси на основе </w:t>
      </w:r>
      <w:proofErr w:type="spellStart"/>
      <w:r w:rsidRPr="004475C2">
        <w:rPr>
          <w:rFonts w:ascii="Times New Roman" w:hAnsi="Times New Roman" w:cs="Times New Roman"/>
          <w:sz w:val="28"/>
        </w:rPr>
        <w:t>изопропиламинной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солиглифосата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4475C2">
        <w:rPr>
          <w:rFonts w:ascii="Times New Roman" w:hAnsi="Times New Roman" w:cs="Times New Roman"/>
          <w:sz w:val="28"/>
        </w:rPr>
        <w:t>диметиламинной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 в ранний период развития растений (в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фазу розетки листьев и стеблевания) в дозе 5 кг/га.</w:t>
      </w:r>
    </w:p>
    <w:p w14:paraId="4330DA2B" w14:textId="77777777" w:rsidR="00270D01" w:rsidRPr="00AF6852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При систематическом и последовательном применении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агротехнических и химических мер борьбы численность сорняка существенно</w:t>
      </w:r>
      <w:r w:rsidR="004A20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снижается.</w:t>
      </w:r>
    </w:p>
    <w:sectPr w:rsidR="00270D01" w:rsidRPr="00AF685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00B"/>
    <w:rsid w:val="00181DE3"/>
    <w:rsid w:val="00231E93"/>
    <w:rsid w:val="00261E56"/>
    <w:rsid w:val="00265396"/>
    <w:rsid w:val="00270D01"/>
    <w:rsid w:val="003B6551"/>
    <w:rsid w:val="004475C2"/>
    <w:rsid w:val="004A20FB"/>
    <w:rsid w:val="00513BFB"/>
    <w:rsid w:val="005C600B"/>
    <w:rsid w:val="006D1CDD"/>
    <w:rsid w:val="007C63F0"/>
    <w:rsid w:val="00A27EF4"/>
    <w:rsid w:val="00AF6852"/>
    <w:rsid w:val="00C3794F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CB89"/>
  <w15:docId w15:val="{2BF8C7C1-D157-4E95-A596-E7BB46A5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Алексеевна Аникеева</dc:creator>
  <cp:keywords/>
  <dc:description/>
  <cp:lastModifiedBy>User</cp:lastModifiedBy>
  <cp:revision>9</cp:revision>
  <cp:lastPrinted>2023-07-26T05:06:00Z</cp:lastPrinted>
  <dcterms:created xsi:type="dcterms:W3CDTF">2023-07-19T13:31:00Z</dcterms:created>
  <dcterms:modified xsi:type="dcterms:W3CDTF">2023-07-26T08:29:00Z</dcterms:modified>
</cp:coreProperties>
</file>