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311"/>
        <w:gridCol w:w="4260"/>
      </w:tblGrid>
      <w:tr w:rsidR="00801C5C" w:rsidRPr="00F67424" w:rsidTr="00D02EF5">
        <w:trPr>
          <w:trHeight w:val="1498"/>
        </w:trPr>
        <w:tc>
          <w:tcPr>
            <w:tcW w:w="9571" w:type="dxa"/>
            <w:gridSpan w:val="2"/>
            <w:tcBorders>
              <w:top w:val="thinThickThinSmallGap" w:sz="24" w:space="0" w:color="auto"/>
              <w:left w:val="thinThickThinSmallGap" w:sz="24" w:space="0" w:color="auto"/>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 xml:space="preserve">Официальный бюллетень </w:t>
            </w:r>
          </w:p>
          <w:p w:rsidR="00801C5C" w:rsidRPr="00F67424" w:rsidRDefault="00801C5C" w:rsidP="00D02EF5">
            <w:pPr>
              <w:shd w:val="clear" w:color="auto" w:fill="FFFFFF"/>
              <w:autoSpaceDE w:val="0"/>
              <w:autoSpaceDN w:val="0"/>
              <w:adjustRightInd w:val="0"/>
              <w:spacing w:after="0" w:line="240" w:lineRule="auto"/>
              <w:jc w:val="center"/>
              <w:rPr>
                <w:rFonts w:ascii="Times New Roman" w:eastAsia="Times New Roman" w:hAnsi="Times New Roman" w:cs="Times New Roman"/>
                <w:b/>
                <w:sz w:val="44"/>
                <w:szCs w:val="44"/>
              </w:rPr>
            </w:pPr>
            <w:r w:rsidRPr="00F67424">
              <w:rPr>
                <w:rFonts w:ascii="Times New Roman" w:eastAsia="Times New Roman" w:hAnsi="Times New Roman" w:cs="Times New Roman"/>
                <w:b/>
                <w:sz w:val="44"/>
                <w:szCs w:val="44"/>
              </w:rPr>
              <w:t>органов местного самоуправления</w:t>
            </w:r>
          </w:p>
          <w:p w:rsidR="00801C5C" w:rsidRPr="00F67424" w:rsidRDefault="00801C5C" w:rsidP="00D02EF5">
            <w:pPr>
              <w:shd w:val="clear" w:color="auto" w:fill="FFFFFF"/>
              <w:autoSpaceDE w:val="0"/>
              <w:autoSpaceDN w:val="0"/>
              <w:adjustRightInd w:val="0"/>
              <w:spacing w:after="0" w:line="240" w:lineRule="auto"/>
              <w:ind w:left="-540"/>
              <w:jc w:val="center"/>
              <w:rPr>
                <w:rFonts w:ascii="Times New Roman" w:eastAsia="Times New Roman" w:hAnsi="Times New Roman" w:cs="Times New Roman"/>
                <w:b/>
                <w:sz w:val="20"/>
                <w:szCs w:val="20"/>
              </w:rPr>
            </w:pPr>
          </w:p>
          <w:p w:rsidR="00801C5C" w:rsidRPr="00F67424" w:rsidRDefault="00801C5C" w:rsidP="00D02EF5">
            <w:pPr>
              <w:spacing w:after="0" w:line="240" w:lineRule="auto"/>
              <w:ind w:left="-540"/>
              <w:jc w:val="center"/>
              <w:rPr>
                <w:rFonts w:ascii="Times New Roman" w:eastAsia="Times New Roman" w:hAnsi="Times New Roman" w:cs="Times New Roman"/>
                <w:sz w:val="20"/>
                <w:szCs w:val="20"/>
              </w:rPr>
            </w:pPr>
          </w:p>
        </w:tc>
      </w:tr>
      <w:tr w:rsidR="00801C5C" w:rsidRPr="00F67424" w:rsidTr="001A5D9D">
        <w:trPr>
          <w:trHeight w:val="1825"/>
        </w:trPr>
        <w:tc>
          <w:tcPr>
            <w:tcW w:w="0" w:type="auto"/>
            <w:tcBorders>
              <w:top w:val="nil"/>
              <w:left w:val="thinThickThinSmallGap" w:sz="24" w:space="0" w:color="auto"/>
              <w:bottom w:val="nil"/>
              <w:right w:val="nil"/>
            </w:tcBorders>
            <w:hideMark/>
          </w:tcPr>
          <w:p w:rsidR="00801C5C" w:rsidRPr="00F67424" w:rsidRDefault="00801C5C" w:rsidP="00D02EF5">
            <w:pPr>
              <w:spacing w:after="0" w:line="240" w:lineRule="auto"/>
              <w:ind w:left="-540"/>
              <w:rPr>
                <w:rFonts w:ascii="Times New Roman" w:eastAsia="Times New Roman" w:hAnsi="Times New Roman" w:cs="Times New Roman"/>
                <w:sz w:val="20"/>
                <w:szCs w:val="20"/>
              </w:rPr>
            </w:pPr>
            <w:r w:rsidRPr="00F67424">
              <w:rPr>
                <w:rFonts w:ascii="Times New Roman" w:eastAsia="Times New Roman" w:hAnsi="Times New Roman" w:cs="Times New Roman"/>
                <w:sz w:val="20"/>
                <w:szCs w:val="20"/>
              </w:rPr>
              <w:t xml:space="preserve">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 xml:space="preserve">Кипского сельского поселения </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Тевризского муниципального района</w:t>
            </w:r>
          </w:p>
          <w:p w:rsidR="00801C5C" w:rsidRPr="00F67424" w:rsidRDefault="00801C5C" w:rsidP="00D02EF5">
            <w:pPr>
              <w:spacing w:after="0" w:line="240" w:lineRule="auto"/>
              <w:jc w:val="center"/>
              <w:rPr>
                <w:rFonts w:ascii="Times New Roman" w:eastAsia="Times New Roman" w:hAnsi="Times New Roman" w:cs="Times New Roman"/>
                <w:sz w:val="32"/>
                <w:szCs w:val="32"/>
              </w:rPr>
            </w:pPr>
            <w:r w:rsidRPr="00F67424">
              <w:rPr>
                <w:rFonts w:ascii="Times New Roman" w:eastAsia="Times New Roman" w:hAnsi="Times New Roman" w:cs="Times New Roman"/>
                <w:sz w:val="32"/>
                <w:szCs w:val="32"/>
              </w:rPr>
              <w:t>Омской области</w:t>
            </w:r>
          </w:p>
          <w:p w:rsidR="00801C5C" w:rsidRPr="00F67424" w:rsidRDefault="00801C5C" w:rsidP="00D02EF5">
            <w:pPr>
              <w:spacing w:after="0" w:line="240" w:lineRule="auto"/>
              <w:ind w:left="-540"/>
              <w:rPr>
                <w:rFonts w:ascii="Times New Roman" w:eastAsia="Times New Roman" w:hAnsi="Times New Roman" w:cs="Times New Roman"/>
                <w:b/>
                <w:sz w:val="20"/>
                <w:szCs w:val="20"/>
              </w:rPr>
            </w:pPr>
            <w:r w:rsidRPr="00F67424">
              <w:rPr>
                <w:rFonts w:ascii="Times New Roman" w:eastAsia="Times New Roman" w:hAnsi="Times New Roman" w:cs="Times New Roman"/>
                <w:sz w:val="20"/>
                <w:szCs w:val="20"/>
              </w:rPr>
              <w:t xml:space="preserve">                                                     </w:t>
            </w:r>
            <w:r w:rsidRPr="00F67424">
              <w:rPr>
                <w:rFonts w:ascii="Times New Roman" w:eastAsia="Times New Roman" w:hAnsi="Times New Roman" w:cs="Times New Roman"/>
                <w:b/>
                <w:sz w:val="20"/>
                <w:szCs w:val="20"/>
              </w:rPr>
              <w:t>______________________</w:t>
            </w:r>
          </w:p>
        </w:tc>
        <w:tc>
          <w:tcPr>
            <w:tcW w:w="4256" w:type="dxa"/>
            <w:tcBorders>
              <w:top w:val="nil"/>
              <w:left w:val="nil"/>
              <w:bottom w:val="nil"/>
              <w:right w:val="thinThickThinSmallGap" w:sz="24" w:space="0" w:color="auto"/>
            </w:tcBorders>
          </w:tcPr>
          <w:p w:rsidR="00801C5C" w:rsidRPr="00F67424" w:rsidRDefault="00801C5C" w:rsidP="00D02EF5">
            <w:pPr>
              <w:shd w:val="clear" w:color="auto" w:fill="FFFFFF"/>
              <w:autoSpaceDE w:val="0"/>
              <w:autoSpaceDN w:val="0"/>
              <w:adjustRightInd w:val="0"/>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419225" cy="990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419225" cy="990600"/>
                          </a:xfrm>
                          <a:prstGeom prst="rect">
                            <a:avLst/>
                          </a:prstGeom>
                          <a:noFill/>
                          <a:ln w="9525">
                            <a:noFill/>
                            <a:miter lim="800000"/>
                            <a:headEnd/>
                            <a:tailEnd/>
                          </a:ln>
                        </pic:spPr>
                      </pic:pic>
                    </a:graphicData>
                  </a:graphic>
                </wp:inline>
              </w:drawing>
            </w:r>
          </w:p>
          <w:p w:rsidR="00801C5C" w:rsidRPr="00F67424" w:rsidRDefault="00801C5C" w:rsidP="00D02EF5">
            <w:pPr>
              <w:shd w:val="clear" w:color="auto" w:fill="FFFFFF"/>
              <w:autoSpaceDE w:val="0"/>
              <w:autoSpaceDN w:val="0"/>
              <w:adjustRightInd w:val="0"/>
              <w:spacing w:after="0" w:line="240" w:lineRule="auto"/>
              <w:ind w:left="-540"/>
              <w:rPr>
                <w:rFonts w:ascii="Times New Roman" w:eastAsia="Times New Roman" w:hAnsi="Times New Roman" w:cs="Times New Roman"/>
                <w:sz w:val="20"/>
                <w:szCs w:val="20"/>
              </w:rPr>
            </w:pPr>
          </w:p>
        </w:tc>
      </w:tr>
      <w:tr w:rsidR="00801C5C" w:rsidRPr="00F67424" w:rsidTr="00D02EF5">
        <w:trPr>
          <w:trHeight w:val="603"/>
        </w:trPr>
        <w:tc>
          <w:tcPr>
            <w:tcW w:w="9571" w:type="dxa"/>
            <w:gridSpan w:val="2"/>
            <w:tcBorders>
              <w:top w:val="nil"/>
              <w:left w:val="thinThickThinSmallGap" w:sz="24" w:space="0" w:color="auto"/>
              <w:bottom w:val="thinThickThinSmallGap" w:sz="24" w:space="0" w:color="auto"/>
              <w:right w:val="thinThickThinSmallGap" w:sz="24" w:space="0" w:color="auto"/>
            </w:tcBorders>
          </w:tcPr>
          <w:p w:rsidR="00801C5C" w:rsidRPr="00F67424" w:rsidRDefault="0008459E" w:rsidP="00D02EF5">
            <w:pPr>
              <w:spacing w:after="0" w:line="240" w:lineRule="auto"/>
              <w:ind w:left="72"/>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12</w:t>
            </w:r>
            <w:r w:rsidR="00E71DAF">
              <w:rPr>
                <w:rFonts w:ascii="Times New Roman" w:eastAsia="Times New Roman" w:hAnsi="Times New Roman" w:cs="Times New Roman"/>
                <w:b/>
                <w:color w:val="000000"/>
                <w:sz w:val="28"/>
                <w:szCs w:val="28"/>
              </w:rPr>
              <w:t>/1</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среда 03</w:t>
            </w:r>
            <w:r w:rsidR="00801C5C" w:rsidRPr="00F6742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июл</w:t>
            </w:r>
            <w:r w:rsidR="00532C2A">
              <w:rPr>
                <w:rFonts w:ascii="Times New Roman" w:eastAsia="Times New Roman" w:hAnsi="Times New Roman" w:cs="Times New Roman"/>
                <w:b/>
                <w:color w:val="000000"/>
                <w:sz w:val="28"/>
                <w:szCs w:val="28"/>
              </w:rPr>
              <w:t>я</w:t>
            </w:r>
            <w:r w:rsidR="00801C5C">
              <w:rPr>
                <w:rFonts w:ascii="Times New Roman" w:eastAsia="Times New Roman" w:hAnsi="Times New Roman" w:cs="Times New Roman"/>
                <w:b/>
                <w:color w:val="000000"/>
                <w:sz w:val="28"/>
                <w:szCs w:val="28"/>
              </w:rPr>
              <w:t xml:space="preserve"> 2024</w:t>
            </w:r>
            <w:r w:rsidR="00801C5C" w:rsidRPr="00F67424">
              <w:rPr>
                <w:rFonts w:ascii="Times New Roman" w:eastAsia="Times New Roman" w:hAnsi="Times New Roman" w:cs="Times New Roman"/>
                <w:b/>
                <w:color w:val="000000"/>
                <w:sz w:val="28"/>
                <w:szCs w:val="28"/>
              </w:rPr>
              <w:t xml:space="preserve"> года</w:t>
            </w:r>
            <w:r w:rsidR="00801C5C" w:rsidRPr="00F67424">
              <w:rPr>
                <w:rFonts w:ascii="Times New Roman" w:eastAsia="Times New Roman" w:hAnsi="Times New Roman" w:cs="Times New Roman"/>
                <w:b/>
                <w:sz w:val="28"/>
                <w:szCs w:val="28"/>
              </w:rPr>
              <w:t>.</w:t>
            </w:r>
          </w:p>
          <w:p w:rsidR="00801C5C" w:rsidRPr="00F67424" w:rsidRDefault="00801C5C" w:rsidP="00D02EF5">
            <w:pPr>
              <w:spacing w:after="0" w:line="240" w:lineRule="auto"/>
              <w:ind w:left="-540"/>
              <w:rPr>
                <w:rFonts w:ascii="Times New Roman" w:eastAsia="Times New Roman" w:hAnsi="Times New Roman" w:cs="Times New Roman"/>
                <w:sz w:val="20"/>
                <w:szCs w:val="20"/>
              </w:rPr>
            </w:pPr>
          </w:p>
        </w:tc>
      </w:tr>
    </w:tbl>
    <w:p w:rsidR="001A5D9D" w:rsidRDefault="001A5D9D" w:rsidP="001A5D9D">
      <w:pPr>
        <w:shd w:val="clear" w:color="auto" w:fill="FFFFFF"/>
        <w:spacing w:after="0" w:line="240" w:lineRule="auto"/>
        <w:rPr>
          <w:rFonts w:ascii="Arial" w:eastAsia="Times New Roman" w:hAnsi="Arial" w:cs="Arial"/>
          <w:color w:val="000000"/>
          <w:sz w:val="24"/>
          <w:szCs w:val="24"/>
        </w:rPr>
      </w:pPr>
    </w:p>
    <w:p w:rsidR="00C655D7" w:rsidRPr="00C655D7" w:rsidRDefault="00C655D7" w:rsidP="001A5D9D">
      <w:pPr>
        <w:shd w:val="clear" w:color="auto" w:fill="FFFFFF"/>
        <w:spacing w:after="0" w:line="240" w:lineRule="auto"/>
        <w:rPr>
          <w:rFonts w:ascii="Times New Roman" w:eastAsia="Times New Roman" w:hAnsi="Times New Roman" w:cs="Times New Roman"/>
          <w:color w:val="000000"/>
          <w:sz w:val="20"/>
          <w:szCs w:val="20"/>
        </w:rPr>
      </w:pPr>
    </w:p>
    <w:p w:rsidR="0008459E" w:rsidRPr="003211A9" w:rsidRDefault="0008459E" w:rsidP="0008459E">
      <w:pPr>
        <w:spacing w:after="0" w:line="240" w:lineRule="auto"/>
        <w:jc w:val="center"/>
        <w:rPr>
          <w:rFonts w:ascii="Times New Roman" w:eastAsia="Times New Roman" w:hAnsi="Times New Roman" w:cs="Times New Roman"/>
          <w:b/>
          <w:sz w:val="16"/>
          <w:szCs w:val="16"/>
        </w:rPr>
      </w:pPr>
      <w:r w:rsidRPr="003211A9">
        <w:rPr>
          <w:rFonts w:ascii="Times New Roman" w:eastAsia="Times New Roman" w:hAnsi="Times New Roman" w:cs="Times New Roman"/>
          <w:b/>
          <w:sz w:val="16"/>
          <w:szCs w:val="16"/>
        </w:rPr>
        <w:t>А Д М И Н И С Т Р А Ц И Я</w:t>
      </w:r>
      <w:bookmarkStart w:id="0" w:name="_GoBack"/>
      <w:bookmarkEnd w:id="0"/>
    </w:p>
    <w:p w:rsidR="0008459E" w:rsidRPr="003211A9" w:rsidRDefault="0008459E" w:rsidP="0008459E">
      <w:pPr>
        <w:suppressAutoHyphens/>
        <w:spacing w:after="0" w:line="240" w:lineRule="auto"/>
        <w:jc w:val="center"/>
        <w:rPr>
          <w:rFonts w:ascii="Times New Roman" w:eastAsia="Times New Roman" w:hAnsi="Times New Roman" w:cs="Times New Roman"/>
          <w:b/>
          <w:bCs/>
          <w:sz w:val="16"/>
          <w:szCs w:val="16"/>
          <w:lang w:eastAsia="ar-SA"/>
        </w:rPr>
      </w:pPr>
      <w:r w:rsidRPr="003211A9">
        <w:rPr>
          <w:rFonts w:ascii="Times New Roman" w:eastAsia="Times New Roman" w:hAnsi="Times New Roman" w:cs="Times New Roman"/>
          <w:b/>
          <w:bCs/>
          <w:sz w:val="16"/>
          <w:szCs w:val="16"/>
          <w:lang w:eastAsia="ar-SA"/>
        </w:rPr>
        <w:t>КИПСКОГО СЕЛЬСКОГО ПОСЕЛЕНИЯ</w:t>
      </w:r>
    </w:p>
    <w:p w:rsidR="0008459E" w:rsidRPr="003211A9" w:rsidRDefault="0008459E" w:rsidP="0008459E">
      <w:pPr>
        <w:keepNext/>
        <w:tabs>
          <w:tab w:val="left" w:pos="0"/>
        </w:tabs>
        <w:suppressAutoHyphens/>
        <w:spacing w:after="0" w:line="240" w:lineRule="auto"/>
        <w:jc w:val="center"/>
        <w:outlineLvl w:val="0"/>
        <w:rPr>
          <w:rFonts w:ascii="Times New Roman" w:eastAsia="Times New Roman" w:hAnsi="Times New Roman" w:cs="Times New Roman"/>
          <w:b/>
          <w:bCs/>
          <w:sz w:val="16"/>
          <w:szCs w:val="16"/>
          <w:lang w:eastAsia="ar-SA"/>
        </w:rPr>
      </w:pPr>
      <w:r w:rsidRPr="003211A9">
        <w:rPr>
          <w:rFonts w:ascii="Times New Roman" w:eastAsia="Times New Roman" w:hAnsi="Times New Roman" w:cs="Times New Roman"/>
          <w:b/>
          <w:bCs/>
          <w:sz w:val="16"/>
          <w:szCs w:val="16"/>
          <w:lang w:eastAsia="ar-SA"/>
        </w:rPr>
        <w:t>ТЕВРИЗСКОГО МУНИЦИПАЛЬНОГО РАЙОНА</w:t>
      </w:r>
    </w:p>
    <w:p w:rsidR="0008459E" w:rsidRPr="003211A9" w:rsidRDefault="0008459E" w:rsidP="0008459E">
      <w:pPr>
        <w:keepNext/>
        <w:tabs>
          <w:tab w:val="left" w:pos="0"/>
        </w:tabs>
        <w:suppressAutoHyphens/>
        <w:spacing w:after="0" w:line="240" w:lineRule="auto"/>
        <w:jc w:val="center"/>
        <w:outlineLvl w:val="0"/>
        <w:rPr>
          <w:rFonts w:ascii="Times New Roman" w:eastAsia="Times New Roman" w:hAnsi="Times New Roman" w:cs="Times New Roman"/>
          <w:b/>
          <w:bCs/>
          <w:sz w:val="16"/>
          <w:szCs w:val="16"/>
          <w:lang w:eastAsia="ar-SA"/>
        </w:rPr>
      </w:pPr>
      <w:r w:rsidRPr="003211A9">
        <w:rPr>
          <w:rFonts w:ascii="Times New Roman" w:eastAsia="Times New Roman" w:hAnsi="Times New Roman" w:cs="Times New Roman"/>
          <w:b/>
          <w:bCs/>
          <w:sz w:val="16"/>
          <w:szCs w:val="16"/>
          <w:lang w:eastAsia="ar-SA"/>
        </w:rPr>
        <w:t>ОМСКОЙ ОБЛАСТИ</w:t>
      </w:r>
    </w:p>
    <w:p w:rsidR="0008459E" w:rsidRPr="003211A9" w:rsidRDefault="0008459E" w:rsidP="0008459E">
      <w:pPr>
        <w:spacing w:after="0" w:line="240" w:lineRule="auto"/>
        <w:rPr>
          <w:rFonts w:ascii="Times New Roman" w:eastAsia="Times New Roman" w:hAnsi="Times New Roman" w:cs="Times New Roman"/>
          <w:sz w:val="16"/>
          <w:szCs w:val="16"/>
          <w:lang w:eastAsia="ar-SA"/>
        </w:rPr>
      </w:pPr>
    </w:p>
    <w:p w:rsidR="0008459E" w:rsidRPr="003211A9" w:rsidRDefault="0008459E" w:rsidP="0008459E">
      <w:pPr>
        <w:spacing w:after="0" w:line="240" w:lineRule="auto"/>
        <w:rPr>
          <w:rFonts w:ascii="Times New Roman" w:eastAsia="Times New Roman" w:hAnsi="Times New Roman" w:cs="Times New Roman"/>
          <w:sz w:val="16"/>
          <w:szCs w:val="16"/>
          <w:lang w:eastAsia="ar-SA"/>
        </w:rPr>
      </w:pPr>
    </w:p>
    <w:p w:rsidR="0008459E" w:rsidRPr="003211A9" w:rsidRDefault="0008459E" w:rsidP="0008459E">
      <w:pPr>
        <w:spacing w:after="0" w:line="240" w:lineRule="auto"/>
        <w:rPr>
          <w:rFonts w:ascii="Times New Roman" w:eastAsia="Times New Roman" w:hAnsi="Times New Roman" w:cs="Times New Roman"/>
          <w:sz w:val="16"/>
          <w:szCs w:val="16"/>
          <w:lang w:eastAsia="ar-SA"/>
        </w:rPr>
      </w:pPr>
    </w:p>
    <w:p w:rsidR="0008459E" w:rsidRPr="003211A9" w:rsidRDefault="0008459E" w:rsidP="0008459E">
      <w:pPr>
        <w:keepNext/>
        <w:pBdr>
          <w:bottom w:val="single" w:sz="8" w:space="1" w:color="000000"/>
        </w:pBdr>
        <w:tabs>
          <w:tab w:val="left" w:pos="0"/>
        </w:tabs>
        <w:suppressAutoHyphens/>
        <w:spacing w:after="0" w:line="240" w:lineRule="auto"/>
        <w:jc w:val="center"/>
        <w:outlineLvl w:val="0"/>
        <w:rPr>
          <w:rFonts w:ascii="Times New Roman" w:eastAsia="Times New Roman" w:hAnsi="Times New Roman" w:cs="Times New Roman"/>
          <w:b/>
          <w:bCs/>
          <w:sz w:val="16"/>
          <w:szCs w:val="16"/>
          <w:lang w:eastAsia="ar-SA"/>
        </w:rPr>
      </w:pPr>
      <w:r w:rsidRPr="003211A9">
        <w:rPr>
          <w:rFonts w:ascii="Times New Roman" w:eastAsia="Times New Roman" w:hAnsi="Times New Roman" w:cs="Times New Roman"/>
          <w:b/>
          <w:bCs/>
          <w:sz w:val="16"/>
          <w:szCs w:val="16"/>
          <w:lang w:eastAsia="ar-SA"/>
        </w:rPr>
        <w:t>П О С Т А Н О В Л Е Н И Е</w:t>
      </w:r>
    </w:p>
    <w:p w:rsidR="0008459E" w:rsidRPr="003211A9" w:rsidRDefault="0008459E" w:rsidP="0008459E">
      <w:pPr>
        <w:spacing w:after="0" w:line="240" w:lineRule="auto"/>
        <w:rPr>
          <w:rFonts w:ascii="Times New Roman" w:eastAsia="Times New Roman" w:hAnsi="Times New Roman" w:cs="Times New Roman"/>
          <w:sz w:val="16"/>
          <w:szCs w:val="16"/>
          <w:lang w:eastAsia="ar-SA"/>
        </w:rPr>
      </w:pPr>
    </w:p>
    <w:p w:rsidR="0008459E" w:rsidRPr="003211A9" w:rsidRDefault="0008459E" w:rsidP="0008459E">
      <w:pPr>
        <w:spacing w:after="0" w:line="240" w:lineRule="auto"/>
        <w:rPr>
          <w:rFonts w:ascii="Times New Roman" w:eastAsia="Times New Roman" w:hAnsi="Times New Roman" w:cs="Times New Roman"/>
          <w:sz w:val="16"/>
          <w:szCs w:val="16"/>
          <w:lang w:eastAsia="ar-SA"/>
        </w:rPr>
      </w:pPr>
    </w:p>
    <w:p w:rsidR="0008459E" w:rsidRPr="003211A9" w:rsidRDefault="0008459E" w:rsidP="0008459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3211A9">
        <w:rPr>
          <w:rFonts w:ascii="Times New Roman" w:eastAsia="Times New Roman" w:hAnsi="Times New Roman" w:cs="Times New Roman"/>
          <w:sz w:val="16"/>
          <w:szCs w:val="16"/>
        </w:rPr>
        <w:t xml:space="preserve">от «26» июня 2024г </w:t>
      </w:r>
      <w:r w:rsidRPr="003211A9">
        <w:rPr>
          <w:rFonts w:ascii="Times New Roman" w:eastAsia="Times New Roman" w:hAnsi="Times New Roman" w:cs="Times New Roman"/>
          <w:sz w:val="16"/>
          <w:szCs w:val="16"/>
        </w:rPr>
        <w:tab/>
      </w:r>
      <w:r w:rsidRPr="003211A9">
        <w:rPr>
          <w:rFonts w:ascii="Times New Roman" w:eastAsia="Times New Roman" w:hAnsi="Times New Roman" w:cs="Times New Roman"/>
          <w:sz w:val="16"/>
          <w:szCs w:val="16"/>
        </w:rPr>
        <w:tab/>
      </w:r>
      <w:r w:rsidRPr="003211A9">
        <w:rPr>
          <w:rFonts w:ascii="Times New Roman" w:eastAsia="Times New Roman" w:hAnsi="Times New Roman" w:cs="Times New Roman"/>
          <w:sz w:val="16"/>
          <w:szCs w:val="16"/>
        </w:rPr>
        <w:tab/>
      </w:r>
      <w:r w:rsidRPr="003211A9">
        <w:rPr>
          <w:rFonts w:ascii="Times New Roman" w:eastAsia="Times New Roman" w:hAnsi="Times New Roman" w:cs="Times New Roman"/>
          <w:sz w:val="16"/>
          <w:szCs w:val="16"/>
        </w:rPr>
        <w:tab/>
        <w:t>№ 39-п</w:t>
      </w:r>
    </w:p>
    <w:p w:rsidR="0008459E" w:rsidRPr="003211A9" w:rsidRDefault="0008459E" w:rsidP="0008459E">
      <w:pPr>
        <w:spacing w:after="0" w:line="240" w:lineRule="auto"/>
        <w:rPr>
          <w:rFonts w:ascii="Times New Roman" w:eastAsia="Times New Roman" w:hAnsi="Times New Roman" w:cs="Times New Roman"/>
          <w:sz w:val="16"/>
          <w:szCs w:val="16"/>
        </w:rPr>
      </w:pPr>
    </w:p>
    <w:p w:rsidR="0008459E" w:rsidRPr="003211A9" w:rsidRDefault="0008459E" w:rsidP="0008459E">
      <w:pPr>
        <w:spacing w:after="0" w:line="240" w:lineRule="auto"/>
        <w:jc w:val="center"/>
        <w:rPr>
          <w:rFonts w:ascii="Times New Roman" w:eastAsia="Times New Roman" w:hAnsi="Times New Roman" w:cs="Times New Roman"/>
          <w:sz w:val="16"/>
          <w:szCs w:val="16"/>
        </w:rPr>
      </w:pPr>
    </w:p>
    <w:p w:rsidR="0008459E" w:rsidRPr="003211A9" w:rsidRDefault="0008459E" w:rsidP="0008459E">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О сроках составления проекта бюджета поселения</w:t>
      </w:r>
    </w:p>
    <w:p w:rsidR="0008459E" w:rsidRPr="003211A9" w:rsidRDefault="0008459E" w:rsidP="0008459E">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на 2025 и на плановый период 2026 и 2027 годов</w:t>
      </w:r>
    </w:p>
    <w:p w:rsidR="0008459E" w:rsidRPr="003211A9" w:rsidRDefault="0008459E" w:rsidP="0008459E">
      <w:pPr>
        <w:spacing w:after="0" w:line="240" w:lineRule="auto"/>
        <w:jc w:val="both"/>
        <w:rPr>
          <w:rFonts w:ascii="Times New Roman" w:eastAsia="Times New Roman" w:hAnsi="Times New Roman" w:cs="Times New Roman"/>
          <w:sz w:val="16"/>
          <w:szCs w:val="16"/>
        </w:rPr>
      </w:pPr>
    </w:p>
    <w:p w:rsidR="0008459E" w:rsidRPr="003211A9" w:rsidRDefault="0008459E" w:rsidP="0008459E">
      <w:pPr>
        <w:spacing w:after="0" w:line="240" w:lineRule="auto"/>
        <w:ind w:firstLine="708"/>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В соответствии со статьей 184 Бюджетного кодекса Российской Федерации, пунктом 2 статьи 6 Положения о бюджетном процессе Кипского  сельского поселения,  ПОСТАНОВЛЯЮ: </w:t>
      </w:r>
    </w:p>
    <w:p w:rsidR="0008459E" w:rsidRPr="003211A9" w:rsidRDefault="0008459E" w:rsidP="0008459E">
      <w:pPr>
        <w:spacing w:after="0" w:line="240" w:lineRule="auto"/>
        <w:ind w:firstLine="708"/>
        <w:jc w:val="both"/>
        <w:rPr>
          <w:rFonts w:ascii="Times New Roman" w:eastAsia="Times New Roman" w:hAnsi="Times New Roman" w:cs="Times New Roman"/>
          <w:sz w:val="16"/>
          <w:szCs w:val="16"/>
        </w:rPr>
      </w:pPr>
    </w:p>
    <w:p w:rsidR="0008459E" w:rsidRPr="003211A9" w:rsidRDefault="0008459E" w:rsidP="0008459E">
      <w:pPr>
        <w:numPr>
          <w:ilvl w:val="0"/>
          <w:numId w:val="10"/>
        </w:num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Утвердить сроки составления проекта бюджета поселения на 2025 год и на плановый период 2026 и 2027 годов согласно приложению к настоящему постановлению.</w:t>
      </w:r>
    </w:p>
    <w:p w:rsidR="0008459E" w:rsidRPr="003211A9" w:rsidRDefault="0008459E" w:rsidP="0008459E">
      <w:pPr>
        <w:pStyle w:val="a7"/>
        <w:numPr>
          <w:ilvl w:val="0"/>
          <w:numId w:val="10"/>
        </w:numPr>
        <w:jc w:val="both"/>
        <w:rPr>
          <w:sz w:val="16"/>
          <w:szCs w:val="16"/>
        </w:rPr>
      </w:pPr>
      <w:r w:rsidRPr="003211A9">
        <w:rPr>
          <w:sz w:val="16"/>
          <w:szCs w:val="16"/>
        </w:rPr>
        <w:t>Специалисту опубликовать данное постановление на официальном сайте администрации Кипского сельского поселения Тевризского муниципального района Омской области.</w:t>
      </w:r>
    </w:p>
    <w:p w:rsidR="0008459E" w:rsidRPr="003211A9" w:rsidRDefault="0008459E" w:rsidP="0008459E">
      <w:pPr>
        <w:numPr>
          <w:ilvl w:val="0"/>
          <w:numId w:val="10"/>
        </w:numPr>
        <w:spacing w:after="0" w:line="240" w:lineRule="auto"/>
        <w:jc w:val="both"/>
        <w:rPr>
          <w:rFonts w:ascii="Times New Roman" w:eastAsia="Times New Roman" w:hAnsi="Times New Roman" w:cs="Times New Roman"/>
          <w:sz w:val="16"/>
          <w:szCs w:val="16"/>
        </w:rPr>
      </w:pPr>
      <w:r w:rsidRPr="003211A9">
        <w:rPr>
          <w:rFonts w:ascii="Times New Roman" w:hAnsi="Times New Roman" w:cs="Times New Roman"/>
          <w:sz w:val="16"/>
          <w:szCs w:val="16"/>
        </w:rPr>
        <w:t>Контроль за исполнением настоящего постановления оставляю за собой.</w:t>
      </w:r>
    </w:p>
    <w:p w:rsidR="0008459E" w:rsidRPr="003211A9" w:rsidRDefault="0008459E" w:rsidP="0008459E">
      <w:pPr>
        <w:spacing w:after="0" w:line="240" w:lineRule="auto"/>
        <w:ind w:firstLine="708"/>
        <w:jc w:val="both"/>
        <w:rPr>
          <w:rFonts w:ascii="Times New Roman" w:eastAsia="Times New Roman" w:hAnsi="Times New Roman" w:cs="Times New Roman"/>
          <w:sz w:val="16"/>
          <w:szCs w:val="16"/>
        </w:rPr>
      </w:pPr>
    </w:p>
    <w:p w:rsidR="0008459E" w:rsidRPr="003211A9" w:rsidRDefault="0008459E" w:rsidP="0008459E">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          </w:t>
      </w:r>
    </w:p>
    <w:p w:rsidR="0008459E" w:rsidRPr="003211A9" w:rsidRDefault="0008459E" w:rsidP="0008459E">
      <w:pPr>
        <w:spacing w:after="0" w:line="240" w:lineRule="auto"/>
        <w:jc w:val="both"/>
        <w:rPr>
          <w:rFonts w:ascii="Times New Roman" w:eastAsia="Times New Roman" w:hAnsi="Times New Roman" w:cs="Times New Roman"/>
          <w:sz w:val="16"/>
          <w:szCs w:val="16"/>
        </w:rPr>
      </w:pPr>
    </w:p>
    <w:p w:rsidR="0008459E" w:rsidRPr="003211A9" w:rsidRDefault="0008459E" w:rsidP="0008459E">
      <w:pPr>
        <w:spacing w:after="0" w:line="240" w:lineRule="auto"/>
        <w:jc w:val="both"/>
        <w:rPr>
          <w:rFonts w:ascii="Times New Roman" w:eastAsia="Times New Roman" w:hAnsi="Times New Roman" w:cs="Times New Roman"/>
          <w:sz w:val="16"/>
          <w:szCs w:val="16"/>
        </w:rPr>
      </w:pPr>
    </w:p>
    <w:p w:rsidR="0008459E" w:rsidRPr="003211A9" w:rsidRDefault="0008459E" w:rsidP="0008459E">
      <w:pPr>
        <w:spacing w:after="0" w:line="240" w:lineRule="auto"/>
        <w:jc w:val="both"/>
        <w:rPr>
          <w:rFonts w:ascii="Times New Roman" w:eastAsia="Times New Roman" w:hAnsi="Times New Roman" w:cs="Times New Roman"/>
          <w:sz w:val="16"/>
          <w:szCs w:val="16"/>
        </w:rPr>
      </w:pPr>
    </w:p>
    <w:p w:rsidR="0008459E" w:rsidRPr="003211A9" w:rsidRDefault="0008459E" w:rsidP="0008459E">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Глава администрации Кипского</w:t>
      </w:r>
    </w:p>
    <w:p w:rsidR="0008459E" w:rsidRPr="003211A9" w:rsidRDefault="0008459E" w:rsidP="0008459E">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сельского поселения Тевризского</w:t>
      </w:r>
    </w:p>
    <w:p w:rsidR="0008459E" w:rsidRPr="003211A9" w:rsidRDefault="0008459E" w:rsidP="0008459E">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муниципального района Омской области                                </w:t>
      </w:r>
      <w:r>
        <w:rPr>
          <w:rFonts w:ascii="Times New Roman" w:eastAsia="Times New Roman" w:hAnsi="Times New Roman" w:cs="Times New Roman"/>
          <w:sz w:val="16"/>
          <w:szCs w:val="16"/>
        </w:rPr>
        <w:t xml:space="preserve">                               </w:t>
      </w:r>
      <w:r w:rsidRPr="003211A9">
        <w:rPr>
          <w:rFonts w:ascii="Times New Roman" w:eastAsia="Times New Roman" w:hAnsi="Times New Roman" w:cs="Times New Roman"/>
          <w:sz w:val="16"/>
          <w:szCs w:val="16"/>
        </w:rPr>
        <w:t xml:space="preserve"> Н.Ш. Минхаиров</w:t>
      </w:r>
    </w:p>
    <w:p w:rsidR="0008459E" w:rsidRPr="003211A9" w:rsidRDefault="0008459E" w:rsidP="0008459E">
      <w:pPr>
        <w:pStyle w:val="a7"/>
        <w:jc w:val="center"/>
        <w:rPr>
          <w:sz w:val="16"/>
          <w:szCs w:val="16"/>
        </w:rPr>
      </w:pPr>
    </w:p>
    <w:p w:rsidR="0008459E" w:rsidRPr="003211A9" w:rsidRDefault="0008459E" w:rsidP="0008459E">
      <w:pPr>
        <w:pStyle w:val="a7"/>
        <w:jc w:val="center"/>
        <w:rPr>
          <w:sz w:val="16"/>
          <w:szCs w:val="16"/>
        </w:rPr>
      </w:pPr>
    </w:p>
    <w:p w:rsidR="0008459E" w:rsidRPr="003211A9" w:rsidRDefault="0008459E" w:rsidP="0008459E">
      <w:pPr>
        <w:pStyle w:val="a7"/>
        <w:jc w:val="center"/>
        <w:rPr>
          <w:sz w:val="16"/>
          <w:szCs w:val="16"/>
        </w:rPr>
      </w:pPr>
    </w:p>
    <w:p w:rsidR="0008459E" w:rsidRPr="003211A9" w:rsidRDefault="0008459E" w:rsidP="0008459E">
      <w:pPr>
        <w:pStyle w:val="a7"/>
        <w:jc w:val="center"/>
        <w:rPr>
          <w:sz w:val="16"/>
          <w:szCs w:val="16"/>
        </w:rPr>
      </w:pPr>
    </w:p>
    <w:p w:rsidR="0008459E" w:rsidRPr="003211A9" w:rsidRDefault="0008459E" w:rsidP="0008459E">
      <w:pPr>
        <w:pStyle w:val="a7"/>
        <w:jc w:val="center"/>
        <w:rPr>
          <w:sz w:val="16"/>
          <w:szCs w:val="16"/>
        </w:rPr>
      </w:pPr>
    </w:p>
    <w:p w:rsidR="0008459E" w:rsidRPr="003211A9" w:rsidRDefault="0008459E" w:rsidP="0008459E">
      <w:pPr>
        <w:pStyle w:val="a7"/>
        <w:jc w:val="center"/>
        <w:rPr>
          <w:sz w:val="16"/>
          <w:szCs w:val="16"/>
        </w:rPr>
      </w:pPr>
    </w:p>
    <w:p w:rsidR="0008459E" w:rsidRPr="003211A9" w:rsidRDefault="0008459E" w:rsidP="0008459E">
      <w:pPr>
        <w:pStyle w:val="a7"/>
        <w:jc w:val="center"/>
        <w:rPr>
          <w:sz w:val="16"/>
          <w:szCs w:val="16"/>
        </w:rPr>
      </w:pPr>
    </w:p>
    <w:p w:rsidR="0008459E" w:rsidRPr="003211A9" w:rsidRDefault="0008459E" w:rsidP="0008459E">
      <w:pPr>
        <w:pStyle w:val="a7"/>
        <w:jc w:val="center"/>
        <w:rPr>
          <w:sz w:val="16"/>
          <w:szCs w:val="16"/>
        </w:rPr>
      </w:pPr>
    </w:p>
    <w:p w:rsidR="0008459E" w:rsidRPr="003211A9" w:rsidRDefault="0008459E" w:rsidP="0008459E">
      <w:pPr>
        <w:pStyle w:val="a7"/>
        <w:jc w:val="center"/>
        <w:rPr>
          <w:sz w:val="16"/>
          <w:szCs w:val="16"/>
        </w:rPr>
        <w:sectPr w:rsidR="0008459E" w:rsidRPr="003211A9" w:rsidSect="00785371">
          <w:pgSz w:w="11906" w:h="16838"/>
          <w:pgMar w:top="1134" w:right="850" w:bottom="1134" w:left="1701" w:header="708" w:footer="708" w:gutter="0"/>
          <w:cols w:space="708"/>
          <w:docGrid w:linePitch="360"/>
        </w:sectPr>
      </w:pPr>
    </w:p>
    <w:tbl>
      <w:tblPr>
        <w:tblW w:w="5000" w:type="pct"/>
        <w:tblLook w:val="04A0"/>
      </w:tblPr>
      <w:tblGrid>
        <w:gridCol w:w="222"/>
        <w:gridCol w:w="212"/>
        <w:gridCol w:w="112"/>
        <w:gridCol w:w="222"/>
        <w:gridCol w:w="222"/>
        <w:gridCol w:w="222"/>
        <w:gridCol w:w="1656"/>
        <w:gridCol w:w="1520"/>
        <w:gridCol w:w="1840"/>
        <w:gridCol w:w="1752"/>
        <w:gridCol w:w="1591"/>
      </w:tblGrid>
      <w:tr w:rsidR="00A1351D" w:rsidRPr="003211A9" w:rsidTr="00A1351D">
        <w:trPr>
          <w:trHeight w:val="375"/>
        </w:trPr>
        <w:tc>
          <w:tcPr>
            <w:tcW w:w="117"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color w:val="000000"/>
                <w:sz w:val="16"/>
                <w:szCs w:val="16"/>
              </w:rPr>
            </w:pPr>
            <w:bookmarkStart w:id="1" w:name="RANGE!A1:F51"/>
            <w:bookmarkEnd w:id="1"/>
          </w:p>
        </w:tc>
        <w:tc>
          <w:tcPr>
            <w:tcW w:w="226" w:type="pct"/>
            <w:gridSpan w:val="2"/>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4319" w:type="pct"/>
            <w:gridSpan w:val="5"/>
            <w:tcBorders>
              <w:top w:val="nil"/>
              <w:left w:val="nil"/>
              <w:bottom w:val="nil"/>
              <w:right w:val="nil"/>
            </w:tcBorders>
            <w:shd w:val="clear" w:color="auto" w:fill="auto"/>
            <w:noWrap/>
            <w:vAlign w:val="bottom"/>
            <w:hideMark/>
          </w:tcPr>
          <w:p w:rsidR="0008459E" w:rsidRPr="003211A9" w:rsidRDefault="0008459E" w:rsidP="0042483D">
            <w:pPr>
              <w:spacing w:after="0" w:line="240" w:lineRule="auto"/>
              <w:jc w:val="right"/>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Приложение</w:t>
            </w:r>
          </w:p>
        </w:tc>
      </w:tr>
      <w:tr w:rsidR="00A1351D" w:rsidRPr="003211A9" w:rsidTr="00A1351D">
        <w:trPr>
          <w:trHeight w:val="375"/>
        </w:trPr>
        <w:tc>
          <w:tcPr>
            <w:tcW w:w="117"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color w:val="000000"/>
                <w:sz w:val="16"/>
                <w:szCs w:val="16"/>
              </w:rPr>
            </w:pPr>
          </w:p>
        </w:tc>
        <w:tc>
          <w:tcPr>
            <w:tcW w:w="226" w:type="pct"/>
            <w:gridSpan w:val="2"/>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4319" w:type="pct"/>
            <w:gridSpan w:val="5"/>
            <w:tcBorders>
              <w:top w:val="nil"/>
              <w:left w:val="nil"/>
              <w:bottom w:val="nil"/>
              <w:right w:val="nil"/>
            </w:tcBorders>
            <w:shd w:val="clear" w:color="auto" w:fill="auto"/>
            <w:noWrap/>
            <w:vAlign w:val="bottom"/>
            <w:hideMark/>
          </w:tcPr>
          <w:p w:rsidR="0008459E" w:rsidRPr="003211A9" w:rsidRDefault="0008459E" w:rsidP="0042483D">
            <w:pPr>
              <w:spacing w:after="0" w:line="240" w:lineRule="auto"/>
              <w:jc w:val="right"/>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 постановлению Администрации Кипского сельского поселения Тевризского муниципального района Омской области</w:t>
            </w:r>
          </w:p>
        </w:tc>
      </w:tr>
      <w:tr w:rsidR="00A1351D" w:rsidRPr="003211A9" w:rsidTr="00A1351D">
        <w:trPr>
          <w:trHeight w:val="375"/>
        </w:trPr>
        <w:tc>
          <w:tcPr>
            <w:tcW w:w="117"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color w:val="000000"/>
                <w:sz w:val="16"/>
                <w:szCs w:val="16"/>
              </w:rPr>
            </w:pPr>
          </w:p>
        </w:tc>
        <w:tc>
          <w:tcPr>
            <w:tcW w:w="226" w:type="pct"/>
            <w:gridSpan w:val="2"/>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4319" w:type="pct"/>
            <w:gridSpan w:val="5"/>
            <w:tcBorders>
              <w:top w:val="nil"/>
              <w:left w:val="nil"/>
              <w:bottom w:val="nil"/>
              <w:right w:val="nil"/>
            </w:tcBorders>
            <w:shd w:val="clear" w:color="auto" w:fill="auto"/>
            <w:noWrap/>
            <w:vAlign w:val="bottom"/>
            <w:hideMark/>
          </w:tcPr>
          <w:p w:rsidR="0008459E" w:rsidRPr="003211A9" w:rsidRDefault="0008459E" w:rsidP="0042483D">
            <w:pPr>
              <w:spacing w:after="0" w:line="240" w:lineRule="auto"/>
              <w:jc w:val="right"/>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от 26.06.2024 года № 39-п</w:t>
            </w:r>
          </w:p>
        </w:tc>
      </w:tr>
      <w:tr w:rsidR="00A1351D" w:rsidRPr="003211A9" w:rsidTr="00A1351D">
        <w:trPr>
          <w:trHeight w:val="375"/>
        </w:trPr>
        <w:tc>
          <w:tcPr>
            <w:tcW w:w="117"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color w:val="000000"/>
                <w:sz w:val="16"/>
                <w:szCs w:val="16"/>
              </w:rPr>
            </w:pPr>
          </w:p>
        </w:tc>
        <w:tc>
          <w:tcPr>
            <w:tcW w:w="226" w:type="pct"/>
            <w:gridSpan w:val="2"/>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13"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4319" w:type="pct"/>
            <w:gridSpan w:val="5"/>
            <w:tcBorders>
              <w:top w:val="nil"/>
              <w:left w:val="nil"/>
              <w:bottom w:val="nil"/>
              <w:right w:val="nil"/>
            </w:tcBorders>
            <w:shd w:val="clear" w:color="auto" w:fill="auto"/>
            <w:noWrap/>
            <w:vAlign w:val="bottom"/>
            <w:hideMark/>
          </w:tcPr>
          <w:p w:rsidR="0008459E" w:rsidRPr="003211A9" w:rsidRDefault="0008459E" w:rsidP="0042483D">
            <w:pPr>
              <w:spacing w:after="0" w:line="240" w:lineRule="auto"/>
              <w:jc w:val="right"/>
              <w:rPr>
                <w:rFonts w:ascii="Times New Roman" w:eastAsia="Times New Roman" w:hAnsi="Times New Roman" w:cs="Times New Roman"/>
                <w:sz w:val="16"/>
                <w:szCs w:val="16"/>
              </w:rPr>
            </w:pPr>
          </w:p>
        </w:tc>
      </w:tr>
      <w:tr w:rsidR="0008459E" w:rsidRPr="003211A9" w:rsidTr="00A1351D">
        <w:trPr>
          <w:trHeight w:val="375"/>
        </w:trPr>
        <w:tc>
          <w:tcPr>
            <w:tcW w:w="5000" w:type="pct"/>
            <w:gridSpan w:val="11"/>
            <w:tcBorders>
              <w:top w:val="nil"/>
              <w:left w:val="nil"/>
              <w:bottom w:val="nil"/>
              <w:right w:val="nil"/>
            </w:tcBorders>
            <w:shd w:val="clear" w:color="auto" w:fill="auto"/>
            <w:noWrap/>
            <w:vAlign w:val="bottom"/>
            <w:hideMark/>
          </w:tcPr>
          <w:p w:rsidR="0008459E" w:rsidRPr="003211A9" w:rsidRDefault="0008459E" w:rsidP="0042483D">
            <w:pPr>
              <w:spacing w:after="0" w:line="240" w:lineRule="auto"/>
              <w:jc w:val="center"/>
              <w:rPr>
                <w:rFonts w:ascii="Times New Roman" w:eastAsia="Times New Roman" w:hAnsi="Times New Roman" w:cs="Times New Roman"/>
                <w:color w:val="000000"/>
                <w:sz w:val="16"/>
                <w:szCs w:val="16"/>
              </w:rPr>
            </w:pPr>
            <w:r w:rsidRPr="003211A9">
              <w:rPr>
                <w:rFonts w:ascii="Times New Roman" w:eastAsia="Times New Roman" w:hAnsi="Times New Roman" w:cs="Times New Roman"/>
                <w:color w:val="000000"/>
                <w:sz w:val="16"/>
                <w:szCs w:val="16"/>
              </w:rPr>
              <w:t>Сроки составления проекта бюджета поселения на 2025 год и на плановый период 2026 и 2027 годов</w:t>
            </w:r>
          </w:p>
        </w:tc>
      </w:tr>
      <w:tr w:rsidR="00A1351D" w:rsidRPr="003211A9" w:rsidTr="00A1351D">
        <w:trPr>
          <w:trHeight w:val="375"/>
        </w:trPr>
        <w:tc>
          <w:tcPr>
            <w:tcW w:w="230" w:type="pct"/>
            <w:gridSpan w:val="2"/>
            <w:tcBorders>
              <w:top w:val="nil"/>
              <w:left w:val="nil"/>
              <w:bottom w:val="nil"/>
              <w:right w:val="nil"/>
            </w:tcBorders>
            <w:shd w:val="clear" w:color="auto" w:fill="auto"/>
            <w:noWrap/>
            <w:vAlign w:val="bottom"/>
            <w:hideMark/>
          </w:tcPr>
          <w:p w:rsidR="0008459E" w:rsidRPr="003211A9" w:rsidRDefault="0008459E" w:rsidP="0042483D">
            <w:pPr>
              <w:spacing w:after="0" w:line="240" w:lineRule="auto"/>
              <w:jc w:val="center"/>
              <w:rPr>
                <w:rFonts w:ascii="Times New Roman" w:eastAsia="Times New Roman" w:hAnsi="Times New Roman" w:cs="Times New Roman"/>
                <w:color w:val="000000"/>
                <w:sz w:val="16"/>
                <w:szCs w:val="16"/>
              </w:rPr>
            </w:pPr>
          </w:p>
        </w:tc>
        <w:tc>
          <w:tcPr>
            <w:tcW w:w="1308" w:type="pct"/>
            <w:gridSpan w:val="5"/>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785"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tcBorders>
              <w:top w:val="nil"/>
              <w:left w:val="nil"/>
              <w:bottom w:val="nil"/>
              <w:right w:val="nil"/>
            </w:tcBorders>
            <w:shd w:val="clear" w:color="auto" w:fill="auto"/>
            <w:noWrap/>
            <w:vAlign w:val="bottom"/>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576"/>
        </w:trPr>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п/п</w:t>
            </w:r>
          </w:p>
        </w:tc>
        <w:tc>
          <w:tcPr>
            <w:tcW w:w="1308" w:type="pct"/>
            <w:gridSpan w:val="5"/>
            <w:tcBorders>
              <w:top w:val="single" w:sz="4" w:space="0" w:color="auto"/>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Содержание мероприятия по составлению проекта бюджета поселения на 2024 год и на плановый период 2025 и 2026 годов</w:t>
            </w:r>
          </w:p>
        </w:tc>
        <w:tc>
          <w:tcPr>
            <w:tcW w:w="785" w:type="pct"/>
            <w:tcBorders>
              <w:top w:val="single" w:sz="4" w:space="0" w:color="auto"/>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Исполнитель</w:t>
            </w:r>
          </w:p>
        </w:tc>
        <w:tc>
          <w:tcPr>
            <w:tcW w:w="951" w:type="pct"/>
            <w:tcBorders>
              <w:top w:val="single" w:sz="4" w:space="0" w:color="auto"/>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Срок исполнения</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Орган (учреждение, комиссия) на рассмотрение которого представляются материалы и документы</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Итоговые материалы и документы</w:t>
            </w:r>
          </w:p>
        </w:tc>
      </w:tr>
      <w:tr w:rsidR="00A1351D" w:rsidRPr="003211A9" w:rsidTr="00A1351D">
        <w:trPr>
          <w:trHeight w:val="263"/>
        </w:trPr>
        <w:tc>
          <w:tcPr>
            <w:tcW w:w="230" w:type="pct"/>
            <w:gridSpan w:val="2"/>
            <w:tcBorders>
              <w:top w:val="nil"/>
              <w:left w:val="single" w:sz="4" w:space="0" w:color="auto"/>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w:t>
            </w:r>
          </w:p>
        </w:tc>
        <w:tc>
          <w:tcPr>
            <w:tcW w:w="1308" w:type="pct"/>
            <w:gridSpan w:val="5"/>
            <w:tcBorders>
              <w:top w:val="nil"/>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2</w:t>
            </w:r>
          </w:p>
        </w:tc>
        <w:tc>
          <w:tcPr>
            <w:tcW w:w="785" w:type="pct"/>
            <w:tcBorders>
              <w:top w:val="nil"/>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3</w:t>
            </w:r>
          </w:p>
        </w:tc>
        <w:tc>
          <w:tcPr>
            <w:tcW w:w="951" w:type="pct"/>
            <w:tcBorders>
              <w:top w:val="nil"/>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4</w:t>
            </w:r>
          </w:p>
        </w:tc>
        <w:tc>
          <w:tcPr>
            <w:tcW w:w="905" w:type="pct"/>
            <w:tcBorders>
              <w:top w:val="nil"/>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5</w:t>
            </w:r>
          </w:p>
        </w:tc>
        <w:tc>
          <w:tcPr>
            <w:tcW w:w="822" w:type="pct"/>
            <w:tcBorders>
              <w:top w:val="nil"/>
              <w:left w:val="nil"/>
              <w:bottom w:val="single" w:sz="4" w:space="0" w:color="auto"/>
              <w:right w:val="single" w:sz="4" w:space="0" w:color="auto"/>
            </w:tcBorders>
            <w:shd w:val="clear" w:color="auto" w:fill="auto"/>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6</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w:t>
            </w:r>
          </w:p>
        </w:tc>
        <w:tc>
          <w:tcPr>
            <w:tcW w:w="1308" w:type="pct"/>
            <w:gridSpan w:val="5"/>
            <w:tcBorders>
              <w:top w:val="nil"/>
              <w:left w:val="nil"/>
              <w:bottom w:val="single" w:sz="4" w:space="0" w:color="auto"/>
              <w:right w:val="single" w:sz="4" w:space="0" w:color="auto"/>
            </w:tcBorders>
            <w:shd w:val="clear" w:color="000000" w:fill="FFFFFF"/>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Формирование предложений о приватизации, находящегося в собственности Кипского сельского поселения Тевризского района, с финансово-экономическим обоснованием целесообразности приватизации указанного имущества</w:t>
            </w:r>
          </w:p>
        </w:tc>
        <w:tc>
          <w:tcPr>
            <w:tcW w:w="785" w:type="pct"/>
            <w:tcBorders>
              <w:top w:val="nil"/>
              <w:left w:val="nil"/>
              <w:bottom w:val="single" w:sz="4" w:space="0" w:color="auto"/>
              <w:right w:val="single" w:sz="4" w:space="0" w:color="auto"/>
            </w:tcBorders>
            <w:shd w:val="clear" w:color="000000" w:fill="FFFFFF"/>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Глава поселения и главный бухгалтер</w:t>
            </w:r>
          </w:p>
        </w:tc>
        <w:tc>
          <w:tcPr>
            <w:tcW w:w="951" w:type="pct"/>
            <w:tcBorders>
              <w:top w:val="nil"/>
              <w:left w:val="nil"/>
              <w:bottom w:val="single" w:sz="4" w:space="0" w:color="auto"/>
              <w:right w:val="single" w:sz="4" w:space="0" w:color="auto"/>
            </w:tcBorders>
            <w:shd w:val="clear" w:color="000000" w:fill="FFFFFF"/>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В соответствии с законодательством</w:t>
            </w:r>
          </w:p>
        </w:tc>
        <w:tc>
          <w:tcPr>
            <w:tcW w:w="905" w:type="pct"/>
            <w:tcBorders>
              <w:top w:val="nil"/>
              <w:left w:val="nil"/>
              <w:bottom w:val="single" w:sz="4" w:space="0" w:color="auto"/>
              <w:right w:val="single" w:sz="4" w:space="0" w:color="auto"/>
            </w:tcBorders>
            <w:shd w:val="clear" w:color="000000" w:fill="FFFFFF"/>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Отдел экономики и имущественных отношений Администрации Тевризского муниципального района Омской области (далее - Отдел экономики и имущественных отношений Администрации района)</w:t>
            </w:r>
          </w:p>
        </w:tc>
        <w:tc>
          <w:tcPr>
            <w:tcW w:w="822" w:type="pct"/>
            <w:tcBorders>
              <w:top w:val="nil"/>
              <w:left w:val="nil"/>
              <w:bottom w:val="single" w:sz="4" w:space="0" w:color="auto"/>
              <w:right w:val="single" w:sz="4" w:space="0" w:color="auto"/>
            </w:tcBorders>
            <w:shd w:val="clear" w:color="000000" w:fill="FFFFFF"/>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Информация </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vAlign w:val="center"/>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2</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Формирование (корректировка) в государственной информационной системе Омской области "Единая система управления бюджетным процессом Омской области" (далее – ГИС ЕСУБП) данных для составления планового реестра расходных обязательств поселения на 2025 – 2027 годы, включающих:</w:t>
            </w:r>
            <w:r w:rsidRPr="003211A9">
              <w:rPr>
                <w:rFonts w:ascii="Times New Roman" w:eastAsia="Times New Roman" w:hAnsi="Times New Roman" w:cs="Times New Roman"/>
                <w:sz w:val="16"/>
                <w:szCs w:val="16"/>
              </w:rPr>
              <w:br/>
              <w:t>1) сведения о нормативных правовых актах, договорах, соглашениях, являющихся основанием возникновения расходных обязательств поселения;</w:t>
            </w:r>
            <w:r w:rsidRPr="003211A9">
              <w:rPr>
                <w:rFonts w:ascii="Times New Roman" w:eastAsia="Times New Roman" w:hAnsi="Times New Roman" w:cs="Times New Roman"/>
                <w:sz w:val="16"/>
                <w:szCs w:val="16"/>
              </w:rPr>
              <w:br/>
              <w:t>2) наименования и коды расходных обязательств поселения;</w:t>
            </w:r>
            <w:r w:rsidRPr="003211A9">
              <w:rPr>
                <w:rFonts w:ascii="Times New Roman" w:eastAsia="Times New Roman" w:hAnsi="Times New Roman" w:cs="Times New Roman"/>
                <w:sz w:val="16"/>
                <w:szCs w:val="16"/>
              </w:rPr>
              <w:br/>
              <w:t>3) наименования и коды полномочий, в рамках которых исполняются расходные обязательства поселения</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07 июля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Комитет финансов и контроля Администрации района </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3</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Установление порядка и методики планирования бюджетных ассигнований бюджета поселения на 2025 – 2027 годов </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14 июля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Постановление Администрации Кипского сельского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4</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Формирование сведений о прогнозных объемах поступлений налоговых и неналоговых доходам по администрируемым доходам в бюджет поселения на 2025 – 2027 годы в ГИС ЕСУБП (с прикреплением расчетов и пояснительной запиской) </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30 августа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Комитет финансов и контроля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5</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Формирование сведений о прогнозных объемах поступлений по администрируемым источникам финансирования дефицита бюджета поселения на 2025 – 2027 годы</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30 августа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Комитет финансов и контроля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6</w:t>
            </w:r>
          </w:p>
        </w:tc>
        <w:tc>
          <w:tcPr>
            <w:tcW w:w="1308" w:type="pct"/>
            <w:gridSpan w:val="5"/>
            <w:tcBorders>
              <w:top w:val="nil"/>
              <w:left w:val="nil"/>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Формирование предложений по определению на 2025– 2027 годы в ГИС ЕСУБП (с прикреплением расчетов) объемов бюджетных ассигнований бюджета </w:t>
            </w:r>
            <w:r w:rsidRPr="003211A9">
              <w:rPr>
                <w:rFonts w:ascii="Times New Roman" w:eastAsia="Times New Roman" w:hAnsi="Times New Roman" w:cs="Times New Roman"/>
                <w:sz w:val="16"/>
                <w:szCs w:val="16"/>
              </w:rPr>
              <w:lastRenderedPageBreak/>
              <w:t>поселения на исполнение действующих и принимаемых расходных обязательств поселения на реализацию МП, непрограммных направлений деятельности, за исключением бюджетных ассигнований бюджета поселения на осуществление бюджетных инвестиций в объекты собственности поселения, предоставление субсидий на капитальные вложения, бюджетных инвестиций юридическим лицам, субсидий юридическим лицам на капитальные вложения и софинансирование капитальных вложений в объекты муниципальной собственности, а  также бюджетных ассигнований инвестиционного фонда поселения на 2025 – 2027 годы</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lastRenderedPageBreak/>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30 августа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Комитет финансов и контроля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873"/>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lastRenderedPageBreak/>
              <w:t>7</w:t>
            </w:r>
          </w:p>
        </w:tc>
        <w:tc>
          <w:tcPr>
            <w:tcW w:w="1308" w:type="pct"/>
            <w:gridSpan w:val="5"/>
            <w:tcBorders>
              <w:top w:val="single" w:sz="4" w:space="0" w:color="auto"/>
              <w:left w:val="nil"/>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Разработка основных показателей проекта прогноза социально-экономического развития Кипского сельского поселения Тевризского муниципального района Омской области на 2025 год и на период до 2027 года (с пояснительной запиской) </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Специалист 1 категории</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22 сентября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Сектор экономики и имущественных отношений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503"/>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8</w:t>
            </w:r>
          </w:p>
        </w:tc>
        <w:tc>
          <w:tcPr>
            <w:tcW w:w="1308" w:type="pct"/>
            <w:gridSpan w:val="5"/>
            <w:tcBorders>
              <w:top w:val="single" w:sz="4" w:space="0" w:color="auto"/>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Проведение прогнозной оценки потерь налоговых доходов бюджета поселения в результате действия налоговых льгот в 2025 – 2027 годах</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Специалист 1 категории</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10 августа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Комитет финансов и контроля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8</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Определение прогнозного объема поступлений налоговых и неналоговых доходов в  бюджет поселения и источников финансирования дефицита бюджета поселения на 2025 – 2027 годы</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Специалист 1 категории</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12 сентября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9</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Формирование основных характеристик проекта бюджета поселения на 2025 год и на плановый период 2026 и 2027 годов.</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22 сентября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1665"/>
        </w:trPr>
        <w:tc>
          <w:tcPr>
            <w:tcW w:w="230" w:type="pct"/>
            <w:gridSpan w:val="2"/>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10</w:t>
            </w:r>
          </w:p>
        </w:tc>
        <w:tc>
          <w:tcPr>
            <w:tcW w:w="1308" w:type="pct"/>
            <w:gridSpan w:val="5"/>
            <w:tcBorders>
              <w:top w:val="nil"/>
              <w:left w:val="nil"/>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Разработка проекта основных направлений бюджетной и налоговой политики Кипского сельского поселения Тевризского муниципального района Омской области на 2025 – 2027 годы</w:t>
            </w:r>
          </w:p>
        </w:tc>
        <w:tc>
          <w:tcPr>
            <w:tcW w:w="785" w:type="pct"/>
            <w:tcBorders>
              <w:top w:val="nil"/>
              <w:left w:val="nil"/>
              <w:bottom w:val="nil"/>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nil"/>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22 сентября 2024 года</w:t>
            </w:r>
          </w:p>
        </w:tc>
        <w:tc>
          <w:tcPr>
            <w:tcW w:w="905" w:type="pct"/>
            <w:tcBorders>
              <w:top w:val="nil"/>
              <w:left w:val="nil"/>
              <w:bottom w:val="nil"/>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822" w:type="pct"/>
            <w:tcBorders>
              <w:top w:val="nil"/>
              <w:left w:val="nil"/>
              <w:bottom w:val="nil"/>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Постановление Администрации Кипского сельского поселения</w:t>
            </w:r>
          </w:p>
        </w:tc>
      </w:tr>
      <w:tr w:rsidR="00A1351D" w:rsidRPr="003211A9" w:rsidTr="00A1351D">
        <w:trPr>
          <w:trHeight w:val="159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11</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Разработка проекта прогноза социально-экономического развития Кипского сельского поселения Тевризского муниципального района Омской области на 2025 год и на период до 2027 года</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Специалист 1 категории</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29 сентября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Сектор экономики и имущественных отношений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Распределение в ГИС ЕСУБП предельных объемов бюджетных ассигнований  бюджета поселения на 2025 и на плановый период 2026 и 2027 годов на исполнение действующих и принимаемых расходных обязательств поселения, связанных с осуществлением бюджетных инвестиций в объекты собственности поселения, предоставлением субсидий на капитальные вложения, бюджетных инвестиций юридическим лицам, субсидий юридическим лицам на </w:t>
            </w:r>
            <w:r w:rsidRPr="003211A9">
              <w:rPr>
                <w:rFonts w:ascii="Times New Roman" w:eastAsia="Times New Roman" w:hAnsi="Times New Roman" w:cs="Times New Roman"/>
                <w:sz w:val="16"/>
                <w:szCs w:val="16"/>
              </w:rPr>
              <w:lastRenderedPageBreak/>
              <w:t xml:space="preserve">капитальные вложения и софинансированием капитальных вложений в объекты муниципальной собственности (в том числе за счет бюджетных ассигнований дорожного фонда) на реализацию МП, а также непрограммных направлений деятельности по кодам бюджетной классификации Российской Федерации, кодам управления муниципальными финансами </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lastRenderedPageBreak/>
              <w:t>Специалист 1 категории</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20 октября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Сектор экономики и имущественных отношений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single" w:sz="4" w:space="0" w:color="auto"/>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lastRenderedPageBreak/>
              <w:t> </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Распределение в ГИС ЕСУБП предельных объемов бюджетных ассигнований  бюджета поселения на 2025 и на плановый период 2026 и 2027 годов на исполнение действующих и принимаемых расходных обязательств поселения (в том числе за счет бюджетных ассигнований дорожного фонда поселения, бюджетных ассигнований на природоохранные мероприятия) на реализацию МП, непрограммных направлений деятельности, за исключением бюджетных ассигнований  бюджета поселения, связанных с осуществлением бюджетных инвестиций в объекты собственности поселения, предоставление субсидий на капитальные вложения, бюджетных инвестиций юридическим лицам, субсидий юридическим лицам на капитальные вложения по кодам бюджетной классификации РФ, кодам управления муниципальными финансами, Формирование пояснительных записок к распределению предельных объемов бюджетных ассигнований бюджета поселения на исполнение действующих и принимаемых расходных обязательств поселения на реализацию МП, а также непрограммных направлений деятельности на 2025-2027 годы, в соответствии с методикой планирования бюджетных ассигнований бюджета поселения на очередной финансовый год и на плановый период</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Специалист 1 категории</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20 октября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Комитет финансов и контроля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1308" w:type="pct"/>
            <w:gridSpan w:val="5"/>
            <w:vMerge w:val="restart"/>
            <w:tcBorders>
              <w:top w:val="nil"/>
              <w:left w:val="single" w:sz="4" w:space="0" w:color="auto"/>
              <w:bottom w:val="single" w:sz="4" w:space="0" w:color="000000"/>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Формирование и рассмотрение предложений по изменению предельных объемов бюджетных ассигнований бюджета поселения на исполнение действующих и принимаемых расходных обязательств поселения с учетом предложений субъектов бюджетного планирования в рамках прогнозного объема поступлений налоговых и неналоговых доходов в бюджет  поселения и источников финансирования дефицита бюджета поселения на 2025 и на плановый период 2026 и 2027 годов</w:t>
            </w:r>
          </w:p>
        </w:tc>
        <w:tc>
          <w:tcPr>
            <w:tcW w:w="785" w:type="pct"/>
            <w:vMerge w:val="restart"/>
            <w:tcBorders>
              <w:top w:val="nil"/>
              <w:left w:val="single" w:sz="4" w:space="0" w:color="auto"/>
              <w:bottom w:val="single" w:sz="4" w:space="0" w:color="000000"/>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Специалист 1 категории</w:t>
            </w:r>
          </w:p>
        </w:tc>
        <w:tc>
          <w:tcPr>
            <w:tcW w:w="951" w:type="pct"/>
            <w:vMerge w:val="restart"/>
            <w:tcBorders>
              <w:top w:val="nil"/>
              <w:left w:val="single" w:sz="4" w:space="0" w:color="auto"/>
              <w:bottom w:val="single" w:sz="4" w:space="0" w:color="000000"/>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25 октября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Комитет финансов и контроля Администрации района</w:t>
            </w:r>
          </w:p>
        </w:tc>
        <w:tc>
          <w:tcPr>
            <w:tcW w:w="822" w:type="pct"/>
            <w:vMerge w:val="restart"/>
            <w:tcBorders>
              <w:top w:val="nil"/>
              <w:left w:val="single" w:sz="4" w:space="0" w:color="auto"/>
              <w:bottom w:val="single" w:sz="4" w:space="0" w:color="000000"/>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1545"/>
        </w:trPr>
        <w:tc>
          <w:tcPr>
            <w:tcW w:w="230" w:type="pct"/>
            <w:gridSpan w:val="2"/>
            <w:vMerge/>
            <w:tcBorders>
              <w:top w:val="single" w:sz="4" w:space="0" w:color="auto"/>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78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Комиссия по финансово-экономическим и социальным вопросам (далее - Комиссия)</w:t>
            </w: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70"/>
        </w:trPr>
        <w:tc>
          <w:tcPr>
            <w:tcW w:w="230" w:type="pct"/>
            <w:gridSpan w:val="2"/>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12</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Составление обоснований бюджетных ассигнований</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31 октября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            -</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13</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Подготовка оценки ожидаемого исполнения бюджета поселения на 2024 год (с пояснительной запиской)</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31 октября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lastRenderedPageBreak/>
              <w:t>14</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Разработка проектов нормативных правовых актов Кипского сельского поселения Тевризского муниципального района Омской области об утверждении МП (о внесении изменений в ранее утвержденные МП), влияющих на достижение целей и решение задач социально-экономического развития Кипского сельского поселения Тевризского муниципального района Омской области</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01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Проекты нормативных правовых актов </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15</w:t>
            </w:r>
          </w:p>
        </w:tc>
        <w:tc>
          <w:tcPr>
            <w:tcW w:w="1308" w:type="pct"/>
            <w:gridSpan w:val="5"/>
            <w:tcBorders>
              <w:top w:val="nil"/>
              <w:left w:val="nil"/>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Формирование в ГИС ЕСУБП сведений, необходимых для разработки  реестра источников доходов  бюджета поселения </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01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Комитет финансов и контроля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16</w:t>
            </w:r>
          </w:p>
        </w:tc>
        <w:tc>
          <w:tcPr>
            <w:tcW w:w="1308" w:type="pct"/>
            <w:gridSpan w:val="5"/>
            <w:tcBorders>
              <w:top w:val="single" w:sz="4" w:space="0" w:color="auto"/>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Подготовка предложений по формированию порядка применения целевых статей расходов Кипского сельского поселения  Тевризского муниципального района Омской области на 2025 – 2027 годы</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01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Комитет финансов и контроля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17</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Формирование сведений о прогнозных объемах поступлений по администрируемым доходам в бюджет поселения,  необходимых для разработки бюджетного прогноза поселения на долгосрочный период до 2032 года, в соответствии с Положением о бюджетном прогнозе поселения на долгосрочный период</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01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19</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Формирование текстовой части проекта решения Совета Кипского сельского поселения Тевризского муниципального района Омской области "О бюджете поселения на 2025 год и на плановый период 2026 и 2027 годов" и приложений к нему в ПК ЕСУБП</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01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20</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Формирование следующих документов и материалов:</w:t>
            </w:r>
            <w:r w:rsidRPr="003211A9">
              <w:rPr>
                <w:rFonts w:ascii="Times New Roman" w:eastAsia="Times New Roman" w:hAnsi="Times New Roman" w:cs="Times New Roman"/>
                <w:sz w:val="16"/>
                <w:szCs w:val="16"/>
              </w:rPr>
              <w:br/>
              <w:t>1) пояснительная записка к проекту решения  Совета Кипского сельского поселения Тевризского муниципального района Омской области "О бюджете поселения  на 2025 год и на плановый период 2026 и 2027 годов";</w:t>
            </w:r>
            <w:r w:rsidRPr="003211A9">
              <w:rPr>
                <w:rFonts w:ascii="Times New Roman" w:eastAsia="Times New Roman" w:hAnsi="Times New Roman" w:cs="Times New Roman"/>
                <w:sz w:val="16"/>
                <w:szCs w:val="16"/>
              </w:rPr>
              <w:br/>
              <w:t>2) прогноз основных характеристик (общий объем доходов, общий объем расходов, дефицит (профицит)) бюджета поселения Кипского сельского поселения Тевризского муниципального района Омской области на 2025 – 2027 годы;</w:t>
            </w:r>
            <w:r w:rsidRPr="003211A9">
              <w:rPr>
                <w:rFonts w:ascii="Times New Roman" w:eastAsia="Times New Roman" w:hAnsi="Times New Roman" w:cs="Times New Roman"/>
                <w:sz w:val="16"/>
                <w:szCs w:val="16"/>
              </w:rPr>
              <w:br/>
              <w:t>3) разработке проекта изменений бюджетного прогноза Кипского сельского поселения Тевризского муниципального района Омской области на долгосрочный период до 2032 года;</w:t>
            </w:r>
            <w:r w:rsidRPr="003211A9">
              <w:rPr>
                <w:rFonts w:ascii="Times New Roman" w:eastAsia="Times New Roman" w:hAnsi="Times New Roman" w:cs="Times New Roman"/>
                <w:sz w:val="16"/>
                <w:szCs w:val="16"/>
              </w:rPr>
              <w:br/>
              <w:t>4) оценка ожидаемого исполнения бюджета поселения на 2024 год;                                                                                                                                                              5) реестра источников дохода  бюджета поселения</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01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21</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Подготовка информации о предварительных итогах социально-экономического развития Кипского сельского поселения Тевризского </w:t>
            </w:r>
            <w:r w:rsidRPr="003211A9">
              <w:rPr>
                <w:rFonts w:ascii="Times New Roman" w:eastAsia="Times New Roman" w:hAnsi="Times New Roman" w:cs="Times New Roman"/>
                <w:sz w:val="16"/>
                <w:szCs w:val="16"/>
              </w:rPr>
              <w:lastRenderedPageBreak/>
              <w:t>муниципального района Омской области за истекший период 2024 года и ожидаемых итогах социально-экономического развития Кипского сельского поселения Тевризского муниципального района Омской области за 2025 год</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lastRenderedPageBreak/>
              <w:t>Специалист 1 категории</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01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Отдел экономики и имущественных отношений Администрации района</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Информация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lastRenderedPageBreak/>
              <w:t>22</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Обеспечение принятия проектов НПА Кипского сельского поселения Тевризского муниципального района об утверждении МП (о внесении изменений в утвержденные МП), влияющих на достижение целей и решение задач социально-экономического развития Кипского сельского поселения Тевризского района Омской области </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01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Паспорта МП (проекты изменений в указанные паспорта)</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23</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Разработка проекта решения Совета Кипского сельского поселения Тевризского муниципального района Омской области "О бюджете поселения на 2025 год и на плановый период 2026 и 2027 годов" </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7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Проект решения </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24</w:t>
            </w:r>
          </w:p>
        </w:tc>
        <w:tc>
          <w:tcPr>
            <w:tcW w:w="1308" w:type="pct"/>
            <w:gridSpan w:val="5"/>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Разработка проекта постановления Администрации Кипского сельского поселения Тевризского муниципального района Омской области "О прогнозе социально-экономического развития Кипского сельского поселения Тевризского муниципального района Омской области на 2025 год и на период до 2027 года"</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Специалист 1 категории</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7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Постановление Администрации Кипского сельского поселения</w:t>
            </w:r>
          </w:p>
        </w:tc>
      </w:tr>
      <w:tr w:rsidR="00A1351D" w:rsidRPr="003211A9" w:rsidTr="00A1351D">
        <w:trPr>
          <w:trHeight w:val="70"/>
        </w:trPr>
        <w:tc>
          <w:tcPr>
            <w:tcW w:w="230" w:type="pct"/>
            <w:gridSpan w:val="2"/>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25</w:t>
            </w:r>
          </w:p>
        </w:tc>
        <w:tc>
          <w:tcPr>
            <w:tcW w:w="1308" w:type="pct"/>
            <w:gridSpan w:val="5"/>
            <w:tcBorders>
              <w:top w:val="nil"/>
              <w:left w:val="nil"/>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Разработка проекта распоряжения Администрации Кипского сельского поселения Тевризского муниципального района Омской области "О Порядке применения целевых статей расходов, задействованных в бюджете поселения" (о внесении изменений в соответствующее распоряжение)</w:t>
            </w:r>
          </w:p>
        </w:tc>
        <w:tc>
          <w:tcPr>
            <w:tcW w:w="78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Главный бухгалтер</w:t>
            </w:r>
          </w:p>
        </w:tc>
        <w:tc>
          <w:tcPr>
            <w:tcW w:w="951"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7 ноября 2024 года</w:t>
            </w:r>
          </w:p>
        </w:tc>
        <w:tc>
          <w:tcPr>
            <w:tcW w:w="905"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w:t>
            </w:r>
          </w:p>
        </w:tc>
        <w:tc>
          <w:tcPr>
            <w:tcW w:w="822" w:type="pct"/>
            <w:tcBorders>
              <w:top w:val="nil"/>
              <w:left w:val="nil"/>
              <w:bottom w:val="single" w:sz="4" w:space="0" w:color="auto"/>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Распоряжение Администрации Кипского сельского поселения</w:t>
            </w:r>
          </w:p>
        </w:tc>
      </w:tr>
      <w:tr w:rsidR="00A1351D" w:rsidRPr="003211A9" w:rsidTr="00A1351D">
        <w:trPr>
          <w:trHeight w:val="1140"/>
        </w:trPr>
        <w:tc>
          <w:tcPr>
            <w:tcW w:w="230" w:type="pct"/>
            <w:gridSpan w:val="2"/>
            <w:vMerge w:val="restart"/>
            <w:tcBorders>
              <w:top w:val="nil"/>
              <w:left w:val="single" w:sz="4" w:space="0" w:color="auto"/>
              <w:bottom w:val="single" w:sz="4" w:space="0" w:color="auto"/>
              <w:right w:val="nil"/>
            </w:tcBorders>
            <w:shd w:val="clear" w:color="000000" w:fill="FFFFFF"/>
            <w:hideMark/>
          </w:tcPr>
          <w:p w:rsidR="0008459E" w:rsidRPr="003211A9" w:rsidRDefault="0008459E" w:rsidP="0042483D">
            <w:pPr>
              <w:spacing w:after="0" w:line="240" w:lineRule="auto"/>
              <w:jc w:val="center"/>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26</w:t>
            </w:r>
          </w:p>
        </w:tc>
        <w:tc>
          <w:tcPr>
            <w:tcW w:w="1308" w:type="pct"/>
            <w:gridSpan w:val="5"/>
            <w:tcBorders>
              <w:top w:val="single" w:sz="4" w:space="0" w:color="auto"/>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Внесение на рассмотрение  Совета Кипского сельского поселения  проекта решения "О бюджете поселения на 2025 год и на плановый период 2026 и 2027 годов" с одновременным представлением следующих документов и материалов:</w:t>
            </w:r>
          </w:p>
        </w:tc>
        <w:tc>
          <w:tcPr>
            <w:tcW w:w="785" w:type="pct"/>
            <w:vMerge w:val="restart"/>
            <w:tcBorders>
              <w:top w:val="nil"/>
              <w:left w:val="nil"/>
              <w:bottom w:val="single" w:sz="4" w:space="0" w:color="000000"/>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Администрация </w:t>
            </w:r>
          </w:p>
        </w:tc>
        <w:tc>
          <w:tcPr>
            <w:tcW w:w="951" w:type="pct"/>
            <w:vMerge w:val="restart"/>
            <w:tcBorders>
              <w:top w:val="nil"/>
              <w:left w:val="single" w:sz="4" w:space="0" w:color="auto"/>
              <w:bottom w:val="single" w:sz="4" w:space="0" w:color="000000"/>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До 10 ноября 2024 года</w:t>
            </w:r>
          </w:p>
        </w:tc>
        <w:tc>
          <w:tcPr>
            <w:tcW w:w="905" w:type="pct"/>
            <w:vMerge w:val="restart"/>
            <w:tcBorders>
              <w:top w:val="nil"/>
              <w:left w:val="single" w:sz="4" w:space="0" w:color="auto"/>
              <w:bottom w:val="single" w:sz="4" w:space="0" w:color="000000"/>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Совет Кипского сельского поселения Тевризского муниципального района</w:t>
            </w:r>
          </w:p>
        </w:tc>
        <w:tc>
          <w:tcPr>
            <w:tcW w:w="822" w:type="pct"/>
            <w:vMerge w:val="restart"/>
            <w:tcBorders>
              <w:top w:val="nil"/>
              <w:left w:val="single" w:sz="4" w:space="0" w:color="auto"/>
              <w:bottom w:val="single" w:sz="4" w:space="0" w:color="000000"/>
              <w:right w:val="single" w:sz="4" w:space="0" w:color="auto"/>
            </w:tcBorders>
            <w:shd w:val="clear" w:color="000000" w:fill="FFFFFF"/>
            <w:hideMark/>
          </w:tcPr>
          <w:p w:rsidR="0008459E" w:rsidRPr="003211A9" w:rsidRDefault="0008459E" w:rsidP="0042483D">
            <w:pPr>
              <w:spacing w:after="0" w:line="240" w:lineRule="auto"/>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 xml:space="preserve">Проект решения </w:t>
            </w:r>
          </w:p>
        </w:tc>
      </w:tr>
      <w:tr w:rsidR="00A1351D" w:rsidRPr="003211A9" w:rsidTr="00A1351D">
        <w:trPr>
          <w:trHeight w:val="70"/>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 основные направления бюджетной и налоговой политики Кипского сельского поселения Тевризского муниципального района Омской области на 2025 год и на плановый период 2026 и 2027 годов;</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1530"/>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2) предварительные итоги социально-экономического развития Кипского сельского поселения Тевризского муниципального района Омской области за истекший период 2024 года и ожидаемые итоги социально-экономического развития Кипского сельского поселения Тевризского муниципального района Омской области за 2025 год;</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630"/>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3) прогноз социально-экономического развития Кипского сельского поселения Тевризского муниципального района Омской области на 2025 год и на период до 2027 года;</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945"/>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4) прогноз основных характеристик (общий объем доходов, общий объем расходов, дефицит (профицит))  бюджета Кипского сельского поселения Тевризского муниципального района Омской области на 2025 – 2027 годы;</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630"/>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5) пояснительная записка к проекту решения Совета Кипского сельского поселения "О бюджете поселения на 2025 год и на плановый период 2026 и 2027 годов";</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630"/>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6) методики (проекты методик) и расчеты распределения межбюджетных трансфертов из бюджета поселения на 2025 – 2027 годы;</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2520"/>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7) верхний предел муниципального внутреннего долга Кипского сельского поселения Тевризского муниципального района Омской области на 1 января 2026 года, на 1 января 2027 года и на 1 января 2028 года (с указанием в том числе верхнего предела долга по муниципальным гарантиям Кипского сельского поселения Тевризского муниципального района Омской области в валюте Российской Федерации, муниципальным гарантиям Кипского сельского поселения Тевризского муниципального района Омской областив в иностранной валюте ( при наличии у Кипского сельского поселения Тевризского муниципального района обязательств по муниципальным гарантиям в иностранной валюте));</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375"/>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8) оценка ожидаемого исполнения бюджета поселения на 2024год;</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375"/>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9) паспорта МП (проекты изменений в указанные паспорта);</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375"/>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10) реестр источников доходов бюджета поселения;</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945"/>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nil"/>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11) проект изменений бюджетного прогноза Кипского сельского поселения Тевризского муниципального района Омской области на долгосрочный период до 2032 года (за исключением показателей финансового обеспечения МП) (в случае внесения изменений в Прогноз);</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r w:rsidR="00A1351D" w:rsidRPr="003211A9" w:rsidTr="00A1351D">
        <w:trPr>
          <w:trHeight w:val="70"/>
        </w:trPr>
        <w:tc>
          <w:tcPr>
            <w:tcW w:w="230" w:type="pct"/>
            <w:gridSpan w:val="2"/>
            <w:vMerge/>
            <w:tcBorders>
              <w:top w:val="nil"/>
              <w:left w:val="single" w:sz="4" w:space="0" w:color="auto"/>
              <w:bottom w:val="single" w:sz="4" w:space="0" w:color="auto"/>
              <w:right w:val="nil"/>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1308" w:type="pct"/>
            <w:gridSpan w:val="5"/>
            <w:tcBorders>
              <w:top w:val="nil"/>
              <w:left w:val="single" w:sz="4" w:space="0" w:color="auto"/>
              <w:bottom w:val="single" w:sz="4" w:space="0" w:color="auto"/>
              <w:right w:val="single" w:sz="4" w:space="0" w:color="auto"/>
            </w:tcBorders>
            <w:shd w:val="clear" w:color="000000" w:fill="FFFFFF"/>
            <w:hideMark/>
          </w:tcPr>
          <w:p w:rsidR="0008459E" w:rsidRPr="003211A9" w:rsidRDefault="0008459E" w:rsidP="0042483D">
            <w:pPr>
              <w:spacing w:after="0" w:line="240" w:lineRule="auto"/>
              <w:jc w:val="both"/>
              <w:rPr>
                <w:rFonts w:ascii="Times New Roman" w:eastAsia="Times New Roman" w:hAnsi="Times New Roman" w:cs="Times New Roman"/>
                <w:sz w:val="16"/>
                <w:szCs w:val="16"/>
              </w:rPr>
            </w:pPr>
            <w:r w:rsidRPr="003211A9">
              <w:rPr>
                <w:rFonts w:ascii="Times New Roman" w:eastAsia="Times New Roman" w:hAnsi="Times New Roman" w:cs="Times New Roman"/>
                <w:sz w:val="16"/>
                <w:szCs w:val="16"/>
              </w:rPr>
              <w:t>12) иные документы и материалы, установленные законодательством</w:t>
            </w:r>
          </w:p>
        </w:tc>
        <w:tc>
          <w:tcPr>
            <w:tcW w:w="785" w:type="pct"/>
            <w:vMerge/>
            <w:tcBorders>
              <w:top w:val="nil"/>
              <w:left w:val="nil"/>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51"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905"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c>
          <w:tcPr>
            <w:tcW w:w="822" w:type="pct"/>
            <w:vMerge/>
            <w:tcBorders>
              <w:top w:val="nil"/>
              <w:left w:val="single" w:sz="4" w:space="0" w:color="auto"/>
              <w:bottom w:val="single" w:sz="4" w:space="0" w:color="000000"/>
              <w:right w:val="single" w:sz="4" w:space="0" w:color="auto"/>
            </w:tcBorders>
            <w:vAlign w:val="center"/>
            <w:hideMark/>
          </w:tcPr>
          <w:p w:rsidR="0008459E" w:rsidRPr="003211A9" w:rsidRDefault="0008459E" w:rsidP="0042483D">
            <w:pPr>
              <w:spacing w:after="0" w:line="240" w:lineRule="auto"/>
              <w:rPr>
                <w:rFonts w:ascii="Times New Roman" w:eastAsia="Times New Roman" w:hAnsi="Times New Roman" w:cs="Times New Roman"/>
                <w:sz w:val="16"/>
                <w:szCs w:val="16"/>
              </w:rPr>
            </w:pPr>
          </w:p>
        </w:tc>
      </w:tr>
    </w:tbl>
    <w:p w:rsidR="0008459E" w:rsidRDefault="0008459E" w:rsidP="0008459E">
      <w:pPr>
        <w:pStyle w:val="ConsPlusNormal"/>
        <w:outlineLvl w:val="0"/>
        <w:rPr>
          <w:rFonts w:eastAsia="Times New Roman"/>
          <w:sz w:val="16"/>
          <w:szCs w:val="16"/>
        </w:rPr>
      </w:pPr>
    </w:p>
    <w:p w:rsidR="0008459E" w:rsidRDefault="0008459E" w:rsidP="0008459E">
      <w:pPr>
        <w:pStyle w:val="ConsPlusNormal"/>
        <w:outlineLvl w:val="0"/>
        <w:rPr>
          <w:rFonts w:eastAsia="Times New Roman"/>
          <w:sz w:val="16"/>
          <w:szCs w:val="16"/>
        </w:rPr>
      </w:pPr>
    </w:p>
    <w:p w:rsidR="0008459E" w:rsidRDefault="0008459E" w:rsidP="0008459E">
      <w:pPr>
        <w:pStyle w:val="ConsPlusNormal"/>
        <w:outlineLvl w:val="0"/>
        <w:rPr>
          <w:rFonts w:eastAsia="Times New Roman"/>
          <w:sz w:val="16"/>
          <w:szCs w:val="16"/>
        </w:rPr>
      </w:pPr>
    </w:p>
    <w:p w:rsidR="00A1351D" w:rsidRDefault="00A1351D" w:rsidP="0008459E">
      <w:pPr>
        <w:pStyle w:val="ConsPlusNormal"/>
        <w:outlineLvl w:val="0"/>
        <w:rPr>
          <w:rFonts w:eastAsia="Times New Roman"/>
          <w:sz w:val="16"/>
          <w:szCs w:val="16"/>
        </w:rPr>
      </w:pPr>
    </w:p>
    <w:p w:rsidR="00A1351D" w:rsidRDefault="00A1351D" w:rsidP="0008459E">
      <w:pPr>
        <w:pStyle w:val="ConsPlusNormal"/>
        <w:outlineLvl w:val="0"/>
        <w:rPr>
          <w:rFonts w:eastAsia="Times New Roman"/>
          <w:sz w:val="16"/>
          <w:szCs w:val="16"/>
        </w:rPr>
      </w:pPr>
    </w:p>
    <w:p w:rsidR="00A1351D" w:rsidRDefault="00A1351D" w:rsidP="0008459E">
      <w:pPr>
        <w:pStyle w:val="ConsPlusNormal"/>
        <w:outlineLvl w:val="0"/>
        <w:rPr>
          <w:rFonts w:eastAsia="Times New Roman"/>
          <w:sz w:val="16"/>
          <w:szCs w:val="16"/>
        </w:rPr>
      </w:pPr>
    </w:p>
    <w:p w:rsidR="00A1351D" w:rsidRDefault="00A1351D" w:rsidP="0008459E">
      <w:pPr>
        <w:pStyle w:val="ConsPlusNormal"/>
        <w:outlineLvl w:val="0"/>
        <w:rPr>
          <w:rFonts w:eastAsia="Times New Roman"/>
          <w:sz w:val="16"/>
          <w:szCs w:val="16"/>
        </w:rPr>
      </w:pPr>
    </w:p>
    <w:p w:rsidR="00A1351D" w:rsidRDefault="00A1351D" w:rsidP="0008459E">
      <w:pPr>
        <w:pStyle w:val="ConsPlusNormal"/>
        <w:outlineLvl w:val="0"/>
        <w:rPr>
          <w:rFonts w:eastAsia="Times New Roman"/>
          <w:sz w:val="16"/>
          <w:szCs w:val="16"/>
        </w:rPr>
      </w:pPr>
    </w:p>
    <w:p w:rsidR="00A1351D" w:rsidRDefault="00A1351D" w:rsidP="0008459E">
      <w:pPr>
        <w:pStyle w:val="ConsPlusNormal"/>
        <w:outlineLvl w:val="0"/>
        <w:rPr>
          <w:rFonts w:eastAsia="Times New Roman"/>
          <w:sz w:val="16"/>
          <w:szCs w:val="16"/>
        </w:rPr>
      </w:pPr>
    </w:p>
    <w:p w:rsidR="00A1351D" w:rsidRDefault="00A1351D" w:rsidP="0008459E">
      <w:pPr>
        <w:pStyle w:val="ConsPlusNormal"/>
        <w:outlineLvl w:val="0"/>
        <w:rPr>
          <w:rFonts w:eastAsia="Times New Roman"/>
          <w:sz w:val="16"/>
          <w:szCs w:val="16"/>
        </w:rPr>
      </w:pPr>
    </w:p>
    <w:p w:rsidR="0008459E" w:rsidRPr="00263789" w:rsidRDefault="0008459E" w:rsidP="0008459E">
      <w:pPr>
        <w:pStyle w:val="ConsPlusNormal"/>
        <w:jc w:val="center"/>
        <w:outlineLvl w:val="0"/>
        <w:rPr>
          <w:b/>
          <w:sz w:val="16"/>
          <w:szCs w:val="16"/>
        </w:rPr>
      </w:pPr>
      <w:r w:rsidRPr="00263789">
        <w:rPr>
          <w:b/>
          <w:sz w:val="16"/>
          <w:szCs w:val="16"/>
        </w:rPr>
        <w:lastRenderedPageBreak/>
        <w:t>СОВЕТ КИПСКОГО СЕЛЬСКОГО ПОСЕЛЕНИЯ</w:t>
      </w:r>
    </w:p>
    <w:p w:rsidR="0008459E" w:rsidRPr="00263789" w:rsidRDefault="0008459E" w:rsidP="0008459E">
      <w:pPr>
        <w:pStyle w:val="ConsPlusNormal"/>
        <w:jc w:val="center"/>
        <w:outlineLvl w:val="0"/>
        <w:rPr>
          <w:b/>
          <w:sz w:val="16"/>
          <w:szCs w:val="16"/>
        </w:rPr>
      </w:pPr>
      <w:r w:rsidRPr="00263789">
        <w:rPr>
          <w:b/>
          <w:sz w:val="16"/>
          <w:szCs w:val="16"/>
        </w:rPr>
        <w:t xml:space="preserve">ТЕВРИЗСКОГО МУНИЦИПАЛЬНОГО РАЙОНА </w:t>
      </w:r>
    </w:p>
    <w:p w:rsidR="0008459E" w:rsidRPr="00263789" w:rsidRDefault="0008459E" w:rsidP="0008459E">
      <w:pPr>
        <w:pStyle w:val="ConsPlusNormal"/>
        <w:jc w:val="center"/>
        <w:outlineLvl w:val="0"/>
        <w:rPr>
          <w:b/>
          <w:sz w:val="16"/>
          <w:szCs w:val="16"/>
        </w:rPr>
      </w:pPr>
      <w:r w:rsidRPr="00263789">
        <w:rPr>
          <w:b/>
          <w:sz w:val="16"/>
          <w:szCs w:val="16"/>
        </w:rPr>
        <w:t xml:space="preserve">ОМСКОЙ ОБЛАСТИ </w:t>
      </w:r>
    </w:p>
    <w:p w:rsidR="0008459E" w:rsidRPr="00263789" w:rsidRDefault="0008459E" w:rsidP="0008459E">
      <w:pPr>
        <w:pStyle w:val="ConsPlusNormal"/>
        <w:jc w:val="center"/>
        <w:rPr>
          <w:b/>
          <w:sz w:val="16"/>
          <w:szCs w:val="16"/>
        </w:rPr>
      </w:pPr>
    </w:p>
    <w:p w:rsidR="0008459E" w:rsidRPr="00263789" w:rsidRDefault="0008459E" w:rsidP="0008459E">
      <w:pPr>
        <w:pStyle w:val="ConsPlusNormal"/>
        <w:jc w:val="center"/>
        <w:rPr>
          <w:b/>
          <w:sz w:val="16"/>
          <w:szCs w:val="16"/>
        </w:rPr>
      </w:pPr>
    </w:p>
    <w:p w:rsidR="0008459E" w:rsidRDefault="0008459E" w:rsidP="0008459E">
      <w:pPr>
        <w:pStyle w:val="ConsPlusNormal"/>
        <w:jc w:val="center"/>
        <w:rPr>
          <w:b/>
          <w:sz w:val="16"/>
          <w:szCs w:val="16"/>
        </w:rPr>
      </w:pPr>
      <w:r>
        <w:rPr>
          <w:b/>
          <w:sz w:val="16"/>
          <w:szCs w:val="16"/>
        </w:rPr>
        <w:t>РЕШЕНИЕ</w:t>
      </w:r>
    </w:p>
    <w:p w:rsidR="0008459E" w:rsidRDefault="0008459E" w:rsidP="0008459E">
      <w:pPr>
        <w:pStyle w:val="ConsPlusNormal"/>
        <w:jc w:val="center"/>
        <w:rPr>
          <w:b/>
          <w:sz w:val="16"/>
          <w:szCs w:val="16"/>
        </w:rPr>
      </w:pPr>
    </w:p>
    <w:p w:rsidR="0008459E" w:rsidRDefault="0008459E" w:rsidP="0008459E">
      <w:pPr>
        <w:pStyle w:val="ConsPlusNormal"/>
        <w:jc w:val="center"/>
        <w:rPr>
          <w:b/>
          <w:sz w:val="16"/>
          <w:szCs w:val="16"/>
        </w:rPr>
      </w:pPr>
    </w:p>
    <w:p w:rsidR="0008459E" w:rsidRPr="0008459E" w:rsidRDefault="0008459E" w:rsidP="0008459E">
      <w:pPr>
        <w:spacing w:after="0" w:line="240" w:lineRule="auto"/>
        <w:jc w:val="both"/>
        <w:rPr>
          <w:rFonts w:ascii="Times New Roman" w:hAnsi="Times New Roman"/>
          <w:color w:val="000000" w:themeColor="text1"/>
          <w:sz w:val="16"/>
          <w:szCs w:val="16"/>
        </w:rPr>
      </w:pPr>
      <w:r>
        <w:rPr>
          <w:rFonts w:ascii="Times New Roman" w:hAnsi="Times New Roman"/>
          <w:color w:val="000000" w:themeColor="text1"/>
          <w:sz w:val="16"/>
          <w:szCs w:val="16"/>
        </w:rPr>
        <w:t xml:space="preserve">                          </w:t>
      </w:r>
      <w:r w:rsidR="00A1351D">
        <w:rPr>
          <w:rFonts w:ascii="Times New Roman" w:hAnsi="Times New Roman"/>
          <w:color w:val="000000" w:themeColor="text1"/>
          <w:sz w:val="16"/>
          <w:szCs w:val="16"/>
        </w:rPr>
        <w:t xml:space="preserve">                   </w:t>
      </w:r>
      <w:r w:rsidRPr="00263789">
        <w:rPr>
          <w:rFonts w:ascii="Times New Roman" w:hAnsi="Times New Roman"/>
          <w:color w:val="000000" w:themeColor="text1"/>
          <w:sz w:val="16"/>
          <w:szCs w:val="16"/>
        </w:rPr>
        <w:t>«03» июля 2024 г.                                                                                      №  173- р</w:t>
      </w:r>
    </w:p>
    <w:p w:rsidR="0008459E" w:rsidRPr="00263789" w:rsidRDefault="0008459E" w:rsidP="0008459E">
      <w:pPr>
        <w:spacing w:after="0" w:line="240" w:lineRule="auto"/>
        <w:jc w:val="center"/>
        <w:rPr>
          <w:rFonts w:ascii="Times New Roman" w:eastAsia="Calibri" w:hAnsi="Times New Roman" w:cs="Times New Roman"/>
          <w:sz w:val="16"/>
          <w:szCs w:val="16"/>
          <w:lang w:eastAsia="en-US"/>
        </w:rPr>
      </w:pPr>
    </w:p>
    <w:p w:rsidR="0008459E" w:rsidRPr="00263789" w:rsidRDefault="0008459E" w:rsidP="0008459E">
      <w:pPr>
        <w:spacing w:after="0" w:line="240" w:lineRule="auto"/>
        <w:jc w:val="center"/>
        <w:rPr>
          <w:rFonts w:ascii="Times New Roman" w:eastAsia="Calibri" w:hAnsi="Times New Roman" w:cs="Times New Roman"/>
          <w:sz w:val="16"/>
          <w:szCs w:val="16"/>
          <w:lang w:eastAsia="en-US"/>
        </w:rPr>
      </w:pPr>
      <w:r w:rsidRPr="00263789">
        <w:rPr>
          <w:rFonts w:ascii="Times New Roman" w:eastAsia="Calibri" w:hAnsi="Times New Roman" w:cs="Times New Roman"/>
          <w:sz w:val="16"/>
          <w:szCs w:val="16"/>
          <w:lang w:eastAsia="en-US"/>
        </w:rPr>
        <w:t>О повышении должностных окладов и ежемесячной надбавки к должностному окладу за классный чин муниципальных служащих Кипского сельского поселения Тевризского муниципального района Омской области</w:t>
      </w:r>
    </w:p>
    <w:p w:rsidR="0008459E" w:rsidRPr="00263789" w:rsidRDefault="0008459E" w:rsidP="0008459E">
      <w:pPr>
        <w:spacing w:after="0" w:line="240" w:lineRule="auto"/>
        <w:jc w:val="both"/>
        <w:rPr>
          <w:rFonts w:ascii="Times New Roman" w:eastAsia="Calibri" w:hAnsi="Times New Roman" w:cs="Times New Roman"/>
          <w:sz w:val="16"/>
          <w:szCs w:val="16"/>
          <w:lang w:eastAsia="en-US"/>
        </w:rPr>
      </w:pPr>
    </w:p>
    <w:p w:rsidR="0008459E" w:rsidRPr="00263789" w:rsidRDefault="0008459E" w:rsidP="0008459E">
      <w:pPr>
        <w:spacing w:after="0" w:line="240" w:lineRule="auto"/>
        <w:ind w:firstLine="709"/>
        <w:jc w:val="both"/>
        <w:rPr>
          <w:rFonts w:ascii="Times New Roman" w:eastAsia="Calibri" w:hAnsi="Times New Roman" w:cs="Times New Roman"/>
          <w:sz w:val="16"/>
          <w:szCs w:val="16"/>
          <w:lang w:eastAsia="en-US"/>
        </w:rPr>
      </w:pPr>
      <w:r w:rsidRPr="00263789">
        <w:rPr>
          <w:rFonts w:ascii="Times New Roman" w:eastAsia="Calibri" w:hAnsi="Times New Roman" w:cs="Times New Roman"/>
          <w:sz w:val="16"/>
          <w:szCs w:val="16"/>
          <w:lang w:eastAsia="en-US"/>
        </w:rPr>
        <w:t>В целях обеспечения эффективной реализации кадровой политики на территории Тевризского района Омской области 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Законом Омской области от 23 ноября 2007 года №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Указом Губернатора Омской области от 29 декабря 2023 г. №312 "О некоторых вопросах реализации отдельных указов Губернатора Омской области", Федеральным законом от 06.10.2003 № 131-ФЗ "Об общих принципах организации местного самоуправления в Российской Федерации", Уставом Кипского сельского посения Тевризского муниципального района Омской области, Совет Кипского сельского поселения Тевризского муниципального района Омской области решил:</w:t>
      </w:r>
    </w:p>
    <w:p w:rsidR="0008459E" w:rsidRPr="00263789" w:rsidRDefault="0008459E" w:rsidP="0008459E">
      <w:pPr>
        <w:spacing w:after="0" w:line="240" w:lineRule="auto"/>
        <w:ind w:firstLine="709"/>
        <w:jc w:val="both"/>
        <w:rPr>
          <w:rFonts w:ascii="Times New Roman" w:eastAsia="Calibri" w:hAnsi="Times New Roman" w:cs="Times New Roman"/>
          <w:sz w:val="16"/>
          <w:szCs w:val="16"/>
          <w:lang w:eastAsia="en-US"/>
        </w:rPr>
      </w:pPr>
    </w:p>
    <w:p w:rsidR="0008459E" w:rsidRPr="00263789" w:rsidRDefault="0008459E" w:rsidP="0008459E">
      <w:pPr>
        <w:spacing w:after="0" w:line="240" w:lineRule="auto"/>
        <w:ind w:firstLine="709"/>
        <w:jc w:val="both"/>
        <w:rPr>
          <w:rFonts w:ascii="Times New Roman" w:eastAsia="Calibri" w:hAnsi="Times New Roman" w:cs="Times New Roman"/>
          <w:sz w:val="16"/>
          <w:szCs w:val="16"/>
          <w:lang w:eastAsia="en-US"/>
        </w:rPr>
      </w:pPr>
      <w:r w:rsidRPr="00263789">
        <w:rPr>
          <w:rFonts w:ascii="Times New Roman" w:eastAsia="Calibri" w:hAnsi="Times New Roman" w:cs="Times New Roman"/>
          <w:sz w:val="16"/>
          <w:szCs w:val="16"/>
          <w:lang w:eastAsia="en-US"/>
        </w:rPr>
        <w:t>1. Повысить в 1,055 раза размеры должностных окладов и ежемесячную надбавку к должностному окладу за классный чин муниципальных служащих Тевризского муниципального района Омской области, установленные в соответствии с пунктами 3, 4 Положения «О денежном содержании муниципальных служащих Тевризского муниципального района Омской области», утвержденное решением Совета Кипского сельского поселения Тевризского муниципального района Омской области от 09.10.2023 года № 139-р.</w:t>
      </w:r>
    </w:p>
    <w:p w:rsidR="0008459E" w:rsidRPr="00263789" w:rsidRDefault="0008459E" w:rsidP="0008459E">
      <w:pPr>
        <w:spacing w:after="0" w:line="240" w:lineRule="auto"/>
        <w:ind w:firstLine="709"/>
        <w:jc w:val="both"/>
        <w:rPr>
          <w:rFonts w:ascii="Times New Roman" w:eastAsia="Calibri" w:hAnsi="Times New Roman" w:cs="Times New Roman"/>
          <w:sz w:val="16"/>
          <w:szCs w:val="16"/>
          <w:lang w:eastAsia="en-US"/>
        </w:rPr>
      </w:pPr>
      <w:r w:rsidRPr="00263789">
        <w:rPr>
          <w:rFonts w:ascii="Times New Roman" w:eastAsia="Calibri" w:hAnsi="Times New Roman" w:cs="Times New Roman"/>
          <w:sz w:val="16"/>
          <w:szCs w:val="16"/>
          <w:lang w:eastAsia="en-US"/>
        </w:rPr>
        <w:t>2. Установить, что при повышении должностных окладов и ежемесячной надбавки к должностному окладу за классный чин муниципальных служащих Кипского сельского поселения Тевризского муниципального района Омской области в соответствии с пунктом 1 настоящего решения их размеры подлежат округлению до целого рубля в сторону увеличения.</w:t>
      </w:r>
    </w:p>
    <w:p w:rsidR="0008459E" w:rsidRPr="00263789" w:rsidRDefault="0008459E" w:rsidP="0008459E">
      <w:pPr>
        <w:spacing w:after="0" w:line="240" w:lineRule="auto"/>
        <w:ind w:firstLine="709"/>
        <w:jc w:val="both"/>
        <w:rPr>
          <w:rFonts w:ascii="Times New Roman" w:eastAsia="Calibri" w:hAnsi="Times New Roman" w:cs="Times New Roman"/>
          <w:sz w:val="16"/>
          <w:szCs w:val="16"/>
          <w:lang w:eastAsia="en-US"/>
        </w:rPr>
      </w:pPr>
      <w:r w:rsidRPr="00263789">
        <w:rPr>
          <w:rFonts w:ascii="Times New Roman" w:eastAsia="Calibri" w:hAnsi="Times New Roman" w:cs="Times New Roman"/>
          <w:sz w:val="16"/>
          <w:szCs w:val="16"/>
          <w:lang w:eastAsia="en-US"/>
        </w:rPr>
        <w:t>3. Повысить в 1,055 раза размер должностного оклада Главы Кипского сельского поселения Тевризского муниципального района Омской области, установленного в соответствии с пунктом 3 Положения «О денежном вознаграждении Главы Кипского сельского поселения Тевризского муниципального района Омской области», утвержденного решением Совета Кипского сельского поселения № 132-р от 18.08.2023 года.</w:t>
      </w:r>
    </w:p>
    <w:p w:rsidR="0008459E" w:rsidRPr="00263789" w:rsidRDefault="0008459E" w:rsidP="0008459E">
      <w:pPr>
        <w:spacing w:after="0" w:line="240" w:lineRule="auto"/>
        <w:ind w:firstLine="709"/>
        <w:jc w:val="both"/>
        <w:rPr>
          <w:rFonts w:ascii="Times New Roman" w:eastAsia="Calibri" w:hAnsi="Times New Roman" w:cs="Times New Roman"/>
          <w:sz w:val="16"/>
          <w:szCs w:val="16"/>
          <w:lang w:eastAsia="en-US"/>
        </w:rPr>
      </w:pPr>
      <w:r w:rsidRPr="00263789">
        <w:rPr>
          <w:rFonts w:ascii="Times New Roman" w:eastAsia="Calibri" w:hAnsi="Times New Roman" w:cs="Times New Roman"/>
          <w:sz w:val="16"/>
          <w:szCs w:val="16"/>
          <w:lang w:eastAsia="en-US"/>
        </w:rPr>
        <w:t>4. Настоящее решение вступает в силу со дня его официального опубликования и распространяется на правоотношения, возникшие с 1 июля 2024 года.</w:t>
      </w:r>
    </w:p>
    <w:p w:rsidR="0008459E" w:rsidRPr="00263789" w:rsidRDefault="0008459E" w:rsidP="0008459E">
      <w:pPr>
        <w:spacing w:after="0" w:line="240" w:lineRule="auto"/>
        <w:ind w:firstLine="709"/>
        <w:jc w:val="both"/>
        <w:rPr>
          <w:rFonts w:ascii="Times New Roman" w:eastAsia="Calibri" w:hAnsi="Times New Roman" w:cs="Times New Roman"/>
          <w:sz w:val="16"/>
          <w:szCs w:val="16"/>
          <w:lang w:eastAsia="en-US"/>
        </w:rPr>
      </w:pPr>
      <w:r w:rsidRPr="00263789">
        <w:rPr>
          <w:rFonts w:ascii="Times New Roman" w:eastAsia="Calibri" w:hAnsi="Times New Roman" w:cs="Times New Roman"/>
          <w:sz w:val="16"/>
          <w:szCs w:val="16"/>
          <w:lang w:eastAsia="en-US"/>
        </w:rPr>
        <w:t>5. Опубликовать настоящее решение в печатном органе средства массовой информации «Официальный бюллетень органов местного самоуправления Кипского сельского поселения Тевризского муниципального района» и на официальном сайте Администрации Кипского сельского поселения Тевризского муниципального района Омской области.</w:t>
      </w:r>
    </w:p>
    <w:p w:rsidR="0008459E" w:rsidRPr="00263789" w:rsidRDefault="0008459E" w:rsidP="0008459E">
      <w:pPr>
        <w:widowControl w:val="0"/>
        <w:autoSpaceDE w:val="0"/>
        <w:autoSpaceDN w:val="0"/>
        <w:adjustRightInd w:val="0"/>
        <w:spacing w:after="0" w:line="240" w:lineRule="auto"/>
        <w:jc w:val="both"/>
        <w:outlineLvl w:val="0"/>
        <w:rPr>
          <w:rFonts w:ascii="Times New Roman" w:eastAsia="Calibri" w:hAnsi="Times New Roman" w:cs="Times New Roman"/>
          <w:b/>
          <w:sz w:val="16"/>
          <w:szCs w:val="16"/>
          <w:lang w:eastAsia="en-US"/>
        </w:rPr>
      </w:pPr>
    </w:p>
    <w:p w:rsidR="0008459E" w:rsidRPr="00263789" w:rsidRDefault="0008459E" w:rsidP="0008459E">
      <w:pPr>
        <w:spacing w:after="0" w:line="240" w:lineRule="auto"/>
        <w:ind w:right="-1"/>
        <w:jc w:val="both"/>
        <w:rPr>
          <w:rFonts w:ascii="Times New Roman" w:eastAsia="Calibri" w:hAnsi="Times New Roman" w:cs="Times New Roman"/>
          <w:color w:val="000000"/>
          <w:sz w:val="16"/>
          <w:szCs w:val="16"/>
          <w:lang w:eastAsia="en-US"/>
        </w:rPr>
      </w:pPr>
      <w:r w:rsidRPr="00263789">
        <w:rPr>
          <w:rFonts w:ascii="Times New Roman" w:eastAsia="Calibri" w:hAnsi="Times New Roman" w:cs="Times New Roman"/>
          <w:color w:val="000000"/>
          <w:sz w:val="16"/>
          <w:szCs w:val="16"/>
          <w:lang w:eastAsia="en-US"/>
        </w:rPr>
        <w:t xml:space="preserve">Председатель Совета </w:t>
      </w:r>
      <w:r w:rsidRPr="00263789">
        <w:rPr>
          <w:rFonts w:ascii="Times New Roman" w:eastAsia="Calibri" w:hAnsi="Times New Roman" w:cs="Times New Roman"/>
          <w:sz w:val="16"/>
          <w:szCs w:val="16"/>
          <w:lang w:eastAsia="en-US"/>
        </w:rPr>
        <w:t>Кипского сельского поселения</w:t>
      </w:r>
    </w:p>
    <w:p w:rsidR="0008459E" w:rsidRPr="00263789" w:rsidRDefault="0008459E" w:rsidP="0008459E">
      <w:pPr>
        <w:spacing w:after="0" w:line="240" w:lineRule="auto"/>
        <w:ind w:right="-1"/>
        <w:jc w:val="both"/>
        <w:rPr>
          <w:rFonts w:ascii="Times New Roman" w:eastAsia="Calibri" w:hAnsi="Times New Roman" w:cs="Times New Roman"/>
          <w:color w:val="000000"/>
          <w:sz w:val="16"/>
          <w:szCs w:val="16"/>
          <w:lang w:eastAsia="en-US"/>
        </w:rPr>
      </w:pPr>
      <w:r w:rsidRPr="00263789">
        <w:rPr>
          <w:rFonts w:ascii="Times New Roman" w:eastAsia="Calibri" w:hAnsi="Times New Roman" w:cs="Times New Roman"/>
          <w:color w:val="000000"/>
          <w:sz w:val="16"/>
          <w:szCs w:val="16"/>
          <w:lang w:eastAsia="en-US"/>
        </w:rPr>
        <w:t xml:space="preserve">Тевризского муниципального района </w:t>
      </w:r>
    </w:p>
    <w:p w:rsidR="0008459E" w:rsidRPr="00263789" w:rsidRDefault="0008459E" w:rsidP="0008459E">
      <w:pPr>
        <w:spacing w:after="0" w:line="240" w:lineRule="auto"/>
        <w:jc w:val="both"/>
        <w:rPr>
          <w:rFonts w:ascii="Times New Roman" w:eastAsia="Calibri" w:hAnsi="Times New Roman" w:cs="Times New Roman"/>
          <w:sz w:val="16"/>
          <w:szCs w:val="16"/>
          <w:lang w:eastAsia="en-US"/>
        </w:rPr>
      </w:pPr>
      <w:r w:rsidRPr="00263789">
        <w:rPr>
          <w:rFonts w:ascii="Times New Roman" w:eastAsia="Calibri" w:hAnsi="Times New Roman" w:cs="Times New Roman"/>
          <w:color w:val="000000"/>
          <w:sz w:val="16"/>
          <w:szCs w:val="16"/>
          <w:lang w:eastAsia="en-US"/>
        </w:rPr>
        <w:t xml:space="preserve">Омской области                                                                                           </w:t>
      </w:r>
      <w:r>
        <w:rPr>
          <w:rFonts w:ascii="Times New Roman" w:eastAsia="Calibri" w:hAnsi="Times New Roman" w:cs="Times New Roman"/>
          <w:color w:val="000000"/>
          <w:sz w:val="16"/>
          <w:szCs w:val="16"/>
          <w:lang w:eastAsia="en-US"/>
        </w:rPr>
        <w:t xml:space="preserve">                                   </w:t>
      </w:r>
      <w:r w:rsidRPr="00263789">
        <w:rPr>
          <w:rFonts w:ascii="Times New Roman" w:eastAsia="Calibri" w:hAnsi="Times New Roman" w:cs="Times New Roman"/>
          <w:color w:val="000000"/>
          <w:sz w:val="16"/>
          <w:szCs w:val="16"/>
          <w:lang w:eastAsia="en-US"/>
        </w:rPr>
        <w:t>М.З. Аббазов</w:t>
      </w:r>
    </w:p>
    <w:p w:rsidR="0008459E" w:rsidRPr="00263789" w:rsidRDefault="0008459E" w:rsidP="0008459E">
      <w:pPr>
        <w:spacing w:after="0" w:line="240" w:lineRule="auto"/>
        <w:ind w:right="-1"/>
        <w:jc w:val="both"/>
        <w:rPr>
          <w:rFonts w:ascii="Times New Roman" w:eastAsia="Calibri" w:hAnsi="Times New Roman" w:cs="Times New Roman"/>
          <w:color w:val="000000"/>
          <w:sz w:val="16"/>
          <w:szCs w:val="16"/>
          <w:lang w:eastAsia="en-US"/>
        </w:rPr>
      </w:pPr>
    </w:p>
    <w:p w:rsidR="0008459E" w:rsidRPr="00263789" w:rsidRDefault="0008459E" w:rsidP="0008459E">
      <w:pPr>
        <w:spacing w:after="0" w:line="240" w:lineRule="auto"/>
        <w:ind w:right="-1"/>
        <w:jc w:val="both"/>
        <w:rPr>
          <w:rFonts w:ascii="Times New Roman" w:eastAsia="Calibri" w:hAnsi="Times New Roman" w:cs="Times New Roman"/>
          <w:color w:val="000000"/>
          <w:sz w:val="16"/>
          <w:szCs w:val="16"/>
          <w:lang w:eastAsia="en-US"/>
        </w:rPr>
      </w:pPr>
      <w:r w:rsidRPr="00263789">
        <w:rPr>
          <w:rFonts w:ascii="Times New Roman" w:eastAsia="Calibri" w:hAnsi="Times New Roman" w:cs="Times New Roman"/>
          <w:color w:val="000000"/>
          <w:sz w:val="16"/>
          <w:szCs w:val="16"/>
          <w:lang w:eastAsia="en-US"/>
        </w:rPr>
        <w:t xml:space="preserve">Глава </w:t>
      </w:r>
      <w:r w:rsidRPr="00263789">
        <w:rPr>
          <w:rFonts w:ascii="Times New Roman" w:eastAsia="Calibri" w:hAnsi="Times New Roman" w:cs="Times New Roman"/>
          <w:sz w:val="16"/>
          <w:szCs w:val="16"/>
          <w:lang w:eastAsia="en-US"/>
        </w:rPr>
        <w:t>Кипского сельского поселения</w:t>
      </w:r>
      <w:r w:rsidRPr="00263789">
        <w:rPr>
          <w:rFonts w:ascii="Times New Roman" w:eastAsia="Calibri" w:hAnsi="Times New Roman" w:cs="Times New Roman"/>
          <w:color w:val="000000"/>
          <w:sz w:val="16"/>
          <w:szCs w:val="16"/>
          <w:lang w:eastAsia="en-US"/>
        </w:rPr>
        <w:t xml:space="preserve"> </w:t>
      </w:r>
    </w:p>
    <w:p w:rsidR="0008459E" w:rsidRPr="00263789" w:rsidRDefault="0008459E" w:rsidP="0008459E">
      <w:pPr>
        <w:spacing w:after="0" w:line="240" w:lineRule="auto"/>
        <w:ind w:right="-1"/>
        <w:jc w:val="both"/>
        <w:rPr>
          <w:rFonts w:ascii="Times New Roman" w:eastAsia="Calibri" w:hAnsi="Times New Roman" w:cs="Times New Roman"/>
          <w:color w:val="000000"/>
          <w:sz w:val="16"/>
          <w:szCs w:val="16"/>
          <w:lang w:eastAsia="en-US"/>
        </w:rPr>
      </w:pPr>
      <w:r w:rsidRPr="00263789">
        <w:rPr>
          <w:rFonts w:ascii="Times New Roman" w:eastAsia="Calibri" w:hAnsi="Times New Roman" w:cs="Times New Roman"/>
          <w:color w:val="000000"/>
          <w:sz w:val="16"/>
          <w:szCs w:val="16"/>
          <w:lang w:eastAsia="en-US"/>
        </w:rPr>
        <w:t>Тевризского муниципального района</w:t>
      </w:r>
      <w:r w:rsidRPr="00263789">
        <w:rPr>
          <w:rFonts w:ascii="Times New Roman" w:eastAsia="Calibri" w:hAnsi="Times New Roman" w:cs="Times New Roman"/>
          <w:color w:val="000000"/>
          <w:sz w:val="16"/>
          <w:szCs w:val="16"/>
          <w:lang w:eastAsia="en-US"/>
        </w:rPr>
        <w:tab/>
      </w:r>
    </w:p>
    <w:p w:rsidR="0008459E" w:rsidRPr="00263789" w:rsidRDefault="0008459E" w:rsidP="0008459E">
      <w:pPr>
        <w:spacing w:after="0" w:line="240" w:lineRule="auto"/>
        <w:ind w:right="-1"/>
        <w:jc w:val="both"/>
        <w:rPr>
          <w:rFonts w:ascii="Times New Roman" w:eastAsia="Calibri" w:hAnsi="Times New Roman" w:cs="Times New Roman"/>
          <w:color w:val="000000"/>
          <w:sz w:val="16"/>
          <w:szCs w:val="16"/>
          <w:lang w:eastAsia="en-US"/>
        </w:rPr>
      </w:pPr>
      <w:r w:rsidRPr="00263789">
        <w:rPr>
          <w:rFonts w:ascii="Times New Roman" w:eastAsia="Calibri" w:hAnsi="Times New Roman" w:cs="Times New Roman"/>
          <w:color w:val="000000"/>
          <w:sz w:val="16"/>
          <w:szCs w:val="16"/>
          <w:lang w:eastAsia="en-US"/>
        </w:rPr>
        <w:t>Омской области</w:t>
      </w:r>
      <w:r w:rsidRPr="00263789">
        <w:rPr>
          <w:rFonts w:ascii="Times New Roman" w:eastAsia="Calibri" w:hAnsi="Times New Roman" w:cs="Times New Roman"/>
          <w:color w:val="000000"/>
          <w:sz w:val="16"/>
          <w:szCs w:val="16"/>
          <w:lang w:eastAsia="en-US"/>
        </w:rPr>
        <w:tab/>
      </w:r>
      <w:r w:rsidRPr="00263789">
        <w:rPr>
          <w:rFonts w:ascii="Times New Roman" w:eastAsia="Calibri" w:hAnsi="Times New Roman" w:cs="Times New Roman"/>
          <w:color w:val="000000"/>
          <w:sz w:val="16"/>
          <w:szCs w:val="16"/>
          <w:lang w:eastAsia="en-US"/>
        </w:rPr>
        <w:tab/>
      </w:r>
      <w:r w:rsidRPr="00263789">
        <w:rPr>
          <w:rFonts w:ascii="Times New Roman" w:eastAsia="Calibri" w:hAnsi="Times New Roman" w:cs="Times New Roman"/>
          <w:color w:val="000000"/>
          <w:sz w:val="16"/>
          <w:szCs w:val="16"/>
          <w:lang w:eastAsia="en-US"/>
        </w:rPr>
        <w:tab/>
      </w:r>
      <w:r w:rsidRPr="00263789">
        <w:rPr>
          <w:rFonts w:ascii="Times New Roman" w:eastAsia="Calibri" w:hAnsi="Times New Roman" w:cs="Times New Roman"/>
          <w:color w:val="000000"/>
          <w:sz w:val="16"/>
          <w:szCs w:val="16"/>
          <w:lang w:eastAsia="en-US"/>
        </w:rPr>
        <w:tab/>
      </w:r>
      <w:r w:rsidRPr="00263789">
        <w:rPr>
          <w:rFonts w:ascii="Times New Roman" w:eastAsia="Calibri" w:hAnsi="Times New Roman" w:cs="Times New Roman"/>
          <w:color w:val="000000"/>
          <w:sz w:val="16"/>
          <w:szCs w:val="16"/>
          <w:lang w:eastAsia="en-US"/>
        </w:rPr>
        <w:tab/>
      </w:r>
      <w:r w:rsidRPr="00263789">
        <w:rPr>
          <w:rFonts w:ascii="Times New Roman" w:eastAsia="Calibri" w:hAnsi="Times New Roman" w:cs="Times New Roman"/>
          <w:color w:val="000000"/>
          <w:sz w:val="16"/>
          <w:szCs w:val="16"/>
          <w:lang w:eastAsia="en-US"/>
        </w:rPr>
        <w:tab/>
        <w:t xml:space="preserve">                           Н.Ш. Минхаиров</w:t>
      </w: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tbl>
      <w:tblPr>
        <w:tblpPr w:leftFromText="180" w:rightFromText="180" w:vertAnchor="text" w:horzAnchor="margin" w:tblpY="66"/>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1351D" w:rsidRPr="00D74E03" w:rsidTr="0042483D">
        <w:tc>
          <w:tcPr>
            <w:tcW w:w="9571" w:type="dxa"/>
            <w:tcBorders>
              <w:top w:val="single" w:sz="4" w:space="0" w:color="auto"/>
              <w:left w:val="single" w:sz="4" w:space="0" w:color="auto"/>
              <w:bottom w:val="single" w:sz="4" w:space="0" w:color="auto"/>
              <w:right w:val="single" w:sz="4" w:space="0" w:color="auto"/>
            </w:tcBorders>
          </w:tcPr>
          <w:p w:rsidR="00A1351D" w:rsidRPr="00D74E03" w:rsidRDefault="00A1351D" w:rsidP="0042483D">
            <w:pPr>
              <w:spacing w:after="0" w:line="240" w:lineRule="auto"/>
              <w:rPr>
                <w:rFonts w:ascii="Times New Roman" w:eastAsia="Times New Roman" w:hAnsi="Times New Roman" w:cs="Times New Roman"/>
                <w:sz w:val="16"/>
                <w:szCs w:val="16"/>
              </w:rPr>
            </w:pPr>
          </w:p>
          <w:p w:rsidR="00A1351D" w:rsidRPr="00D74E03" w:rsidRDefault="00A1351D" w:rsidP="0042483D">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Учредители: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w:t>
            </w:r>
          </w:p>
          <w:p w:rsidR="00A1351D" w:rsidRPr="00D74E03" w:rsidRDefault="00A1351D" w:rsidP="0042483D">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Ответственный за выпуск: специалист администрации Игнатьев И.Н. , т. 33-640</w:t>
            </w:r>
          </w:p>
          <w:p w:rsidR="00A1351D" w:rsidRPr="00D74E03" w:rsidRDefault="00A1351D" w:rsidP="0042483D">
            <w:pPr>
              <w:spacing w:after="0" w:line="240" w:lineRule="auto"/>
              <w:rPr>
                <w:rFonts w:ascii="Times New Roman" w:eastAsia="Times New Roman" w:hAnsi="Times New Roman" w:cs="Times New Roman"/>
                <w:sz w:val="16"/>
                <w:szCs w:val="16"/>
              </w:rPr>
            </w:pPr>
          </w:p>
          <w:p w:rsidR="00A1351D" w:rsidRPr="00D74E03" w:rsidRDefault="00A1351D" w:rsidP="0042483D">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Адрес: 646567 Омская область, Тевризский район, с. Кип, пер. Набережный. д.2</w:t>
            </w:r>
          </w:p>
          <w:p w:rsidR="00A1351D" w:rsidRPr="00D74E03" w:rsidRDefault="00A1351D" w:rsidP="0042483D">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Печать офсетная   объем 1 п.л. Тираж 22</w:t>
            </w:r>
          </w:p>
          <w:p w:rsidR="00A1351D" w:rsidRPr="00D74E03" w:rsidRDefault="00A1351D" w:rsidP="0042483D">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i/>
                <w:sz w:val="16"/>
                <w:szCs w:val="16"/>
              </w:rPr>
              <w:t>Распространяется  бесплатно</w:t>
            </w:r>
          </w:p>
          <w:p w:rsidR="00A1351D" w:rsidRPr="00D74E03" w:rsidRDefault="00A1351D" w:rsidP="0042483D">
            <w:pPr>
              <w:spacing w:after="0" w:line="240" w:lineRule="auto"/>
              <w:rPr>
                <w:rFonts w:ascii="Times New Roman" w:eastAsia="Times New Roman" w:hAnsi="Times New Roman" w:cs="Times New Roman"/>
                <w:sz w:val="16"/>
                <w:szCs w:val="16"/>
              </w:rPr>
            </w:pPr>
          </w:p>
          <w:p w:rsidR="00A1351D" w:rsidRPr="00D74E03" w:rsidRDefault="00A1351D" w:rsidP="0042483D">
            <w:pPr>
              <w:spacing w:after="0" w:line="240" w:lineRule="auto"/>
              <w:rPr>
                <w:rFonts w:ascii="Times New Roman" w:eastAsia="Times New Roman" w:hAnsi="Times New Roman" w:cs="Times New Roman"/>
                <w:sz w:val="16"/>
                <w:szCs w:val="16"/>
              </w:rPr>
            </w:pPr>
          </w:p>
        </w:tc>
      </w:tr>
    </w:tbl>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A1351D" w:rsidRPr="00D74E03" w:rsidRDefault="00A1351D" w:rsidP="00A1351D">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Передано для печати в 22 экз. </w:t>
      </w:r>
      <w:r>
        <w:rPr>
          <w:rFonts w:ascii="Times New Roman" w:eastAsia="Times New Roman" w:hAnsi="Times New Roman" w:cs="Times New Roman"/>
          <w:color w:val="000000"/>
          <w:sz w:val="16"/>
          <w:szCs w:val="16"/>
        </w:rPr>
        <w:t>03.07</w:t>
      </w:r>
      <w:r w:rsidRPr="00D74E03">
        <w:rPr>
          <w:rFonts w:ascii="Times New Roman" w:eastAsia="Times New Roman" w:hAnsi="Times New Roman" w:cs="Times New Roman"/>
          <w:color w:val="000000"/>
          <w:sz w:val="16"/>
          <w:szCs w:val="16"/>
        </w:rPr>
        <w:t>.2024г</w:t>
      </w:r>
      <w:r w:rsidRPr="00D74E03">
        <w:rPr>
          <w:rFonts w:ascii="Times New Roman" w:eastAsia="Times New Roman" w:hAnsi="Times New Roman" w:cs="Times New Roman"/>
          <w:sz w:val="16"/>
          <w:szCs w:val="16"/>
        </w:rPr>
        <w:t>. __</w:t>
      </w:r>
      <w:r>
        <w:rPr>
          <w:rFonts w:ascii="Times New Roman" w:eastAsia="Times New Roman" w:hAnsi="Times New Roman" w:cs="Times New Roman"/>
          <w:sz w:val="16"/>
          <w:szCs w:val="16"/>
        </w:rPr>
        <w:t>_________________ Игнатьев И.Н.</w:t>
      </w:r>
    </w:p>
    <w:p w:rsidR="00A1351D" w:rsidRPr="00D74E03" w:rsidRDefault="00A1351D" w:rsidP="00A1351D">
      <w:pPr>
        <w:spacing w:after="0" w:line="240" w:lineRule="auto"/>
        <w:rPr>
          <w:rFonts w:ascii="Times New Roman" w:eastAsia="Times New Roman" w:hAnsi="Times New Roman" w:cs="Times New Roman"/>
          <w:sz w:val="16"/>
          <w:szCs w:val="16"/>
        </w:rPr>
      </w:pPr>
    </w:p>
    <w:p w:rsidR="00A1351D" w:rsidRPr="00D74E03" w:rsidRDefault="00A1351D" w:rsidP="00A1351D">
      <w:pPr>
        <w:spacing w:after="0" w:line="240" w:lineRule="auto"/>
        <w:rPr>
          <w:rFonts w:ascii="Times New Roman" w:eastAsia="Times New Roman" w:hAnsi="Times New Roman" w:cs="Times New Roman"/>
          <w:sz w:val="16"/>
          <w:szCs w:val="16"/>
        </w:rPr>
      </w:pPr>
      <w:r w:rsidRPr="00D74E03">
        <w:rPr>
          <w:rFonts w:ascii="Times New Roman" w:eastAsia="Times New Roman" w:hAnsi="Times New Roman" w:cs="Times New Roman"/>
          <w:sz w:val="16"/>
          <w:szCs w:val="16"/>
        </w:rPr>
        <w:t xml:space="preserve">Принято  </w:t>
      </w:r>
      <w:r>
        <w:rPr>
          <w:rFonts w:ascii="Times New Roman" w:eastAsia="Times New Roman" w:hAnsi="Times New Roman" w:cs="Times New Roman"/>
          <w:color w:val="000000"/>
          <w:sz w:val="16"/>
          <w:szCs w:val="16"/>
        </w:rPr>
        <w:t>03.07</w:t>
      </w:r>
      <w:r w:rsidRPr="00D74E03">
        <w:rPr>
          <w:rFonts w:ascii="Times New Roman" w:eastAsia="Times New Roman" w:hAnsi="Times New Roman" w:cs="Times New Roman"/>
          <w:color w:val="000000"/>
          <w:sz w:val="16"/>
          <w:szCs w:val="16"/>
        </w:rPr>
        <w:t>.2024</w:t>
      </w:r>
      <w:r>
        <w:rPr>
          <w:rFonts w:ascii="Times New Roman" w:eastAsia="Times New Roman" w:hAnsi="Times New Roman" w:cs="Times New Roman"/>
          <w:color w:val="000000"/>
          <w:sz w:val="16"/>
          <w:szCs w:val="16"/>
        </w:rPr>
        <w:t xml:space="preserve"> </w:t>
      </w:r>
      <w:r w:rsidRPr="00D74E03">
        <w:rPr>
          <w:rFonts w:ascii="Times New Roman" w:eastAsia="Times New Roman" w:hAnsi="Times New Roman" w:cs="Times New Roman"/>
          <w:color w:val="000000"/>
          <w:sz w:val="16"/>
          <w:szCs w:val="16"/>
        </w:rPr>
        <w:t>г</w:t>
      </w:r>
      <w:r w:rsidRPr="00D74E03">
        <w:rPr>
          <w:rFonts w:ascii="Times New Roman" w:eastAsia="Times New Roman" w:hAnsi="Times New Roman" w:cs="Times New Roman"/>
          <w:sz w:val="16"/>
          <w:szCs w:val="16"/>
        </w:rPr>
        <w:t>.                                      __________________ Миронович Н.Н.</w:t>
      </w:r>
    </w:p>
    <w:p w:rsidR="00A1351D" w:rsidRPr="00D74E03" w:rsidRDefault="00A1351D" w:rsidP="00A1351D">
      <w:pPr>
        <w:spacing w:after="0" w:line="240" w:lineRule="auto"/>
        <w:rPr>
          <w:rFonts w:ascii="Times New Roman" w:eastAsia="Times New Roman" w:hAnsi="Times New Roman" w:cs="Times New Roman"/>
          <w:sz w:val="16"/>
          <w:szCs w:val="16"/>
        </w:rPr>
      </w:pPr>
    </w:p>
    <w:p w:rsidR="00A1351D" w:rsidRPr="00D74E03" w:rsidRDefault="00A1351D" w:rsidP="00A1351D">
      <w:pPr>
        <w:spacing w:after="0" w:line="240" w:lineRule="auto"/>
        <w:rPr>
          <w:rFonts w:ascii="Times New Roman" w:eastAsia="Times New Roman" w:hAnsi="Times New Roman" w:cs="Times New Roman"/>
          <w:sz w:val="16"/>
          <w:szCs w:val="16"/>
        </w:rPr>
      </w:pPr>
    </w:p>
    <w:p w:rsidR="00A1351D" w:rsidRPr="00121656" w:rsidRDefault="00A1351D" w:rsidP="00A1351D">
      <w:pPr>
        <w:spacing w:after="0" w:line="240" w:lineRule="auto"/>
        <w:rPr>
          <w:rFonts w:ascii="Times New Roman" w:eastAsia="Times New Roman" w:hAnsi="Times New Roman" w:cs="Times New Roman"/>
          <w:sz w:val="16"/>
          <w:szCs w:val="16"/>
        </w:rPr>
        <w:sectPr w:rsidR="00A1351D" w:rsidRPr="00121656" w:rsidSect="00883648">
          <w:pgSz w:w="11906" w:h="16838"/>
          <w:pgMar w:top="567" w:right="850" w:bottom="568" w:left="1701" w:header="708" w:footer="708" w:gutter="0"/>
          <w:cols w:space="708"/>
          <w:docGrid w:linePitch="360"/>
        </w:sectPr>
      </w:pPr>
      <w:r w:rsidRPr="00D74E03">
        <w:rPr>
          <w:rFonts w:ascii="Times New Roman" w:eastAsia="Times New Roman" w:hAnsi="Times New Roman" w:cs="Times New Roman"/>
          <w:sz w:val="16"/>
          <w:szCs w:val="16"/>
        </w:rPr>
        <w:t>Утверждаю:                                                        __</w:t>
      </w:r>
      <w:r>
        <w:rPr>
          <w:rFonts w:ascii="Times New Roman" w:eastAsia="Times New Roman" w:hAnsi="Times New Roman" w:cs="Times New Roman"/>
          <w:sz w:val="16"/>
          <w:szCs w:val="16"/>
        </w:rPr>
        <w:t>_______________   Минхаиров Н.Ш.</w:t>
      </w: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pPr>
    </w:p>
    <w:p w:rsidR="0008459E" w:rsidRDefault="0008459E" w:rsidP="0008459E">
      <w:pPr>
        <w:pStyle w:val="ConsPlusNormal"/>
        <w:rPr>
          <w:b/>
          <w:sz w:val="16"/>
          <w:szCs w:val="16"/>
        </w:rPr>
        <w:sectPr w:rsidR="0008459E" w:rsidSect="0008459E">
          <w:pgSz w:w="16838" w:h="11906" w:orient="landscape"/>
          <w:pgMar w:top="851" w:right="567" w:bottom="851" w:left="567" w:header="709" w:footer="709" w:gutter="0"/>
          <w:cols w:space="708"/>
          <w:docGrid w:linePitch="360"/>
        </w:sectPr>
      </w:pPr>
    </w:p>
    <w:p w:rsidR="0008459E" w:rsidRDefault="0008459E" w:rsidP="0008459E">
      <w:pPr>
        <w:spacing w:after="0" w:line="240" w:lineRule="auto"/>
        <w:rPr>
          <w:rFonts w:ascii="Times New Roman" w:hAnsi="Times New Roman"/>
          <w:sz w:val="16"/>
          <w:szCs w:val="16"/>
        </w:rPr>
      </w:pPr>
    </w:p>
    <w:p w:rsidR="0008459E" w:rsidRDefault="0008459E" w:rsidP="0008459E">
      <w:pPr>
        <w:pStyle w:val="ConsPlusNormal"/>
        <w:rPr>
          <w:b/>
          <w:sz w:val="16"/>
          <w:szCs w:val="16"/>
        </w:rPr>
        <w:sectPr w:rsidR="0008459E" w:rsidSect="0008459E">
          <w:pgSz w:w="11906" w:h="16838"/>
          <w:pgMar w:top="567" w:right="851" w:bottom="567" w:left="1701" w:header="709" w:footer="709" w:gutter="0"/>
          <w:cols w:space="708"/>
          <w:docGrid w:linePitch="360"/>
        </w:sectPr>
      </w:pPr>
    </w:p>
    <w:p w:rsidR="0008459E" w:rsidRPr="00C655D7" w:rsidRDefault="0008459E" w:rsidP="00C655D7">
      <w:pPr>
        <w:shd w:val="clear" w:color="auto" w:fill="FFFFFF"/>
        <w:spacing w:after="0" w:line="240" w:lineRule="auto"/>
        <w:rPr>
          <w:rFonts w:ascii="Times New Roman" w:eastAsia="Times New Roman" w:hAnsi="Times New Roman" w:cs="Times New Roman"/>
          <w:color w:val="000000"/>
          <w:sz w:val="28"/>
          <w:szCs w:val="28"/>
        </w:rPr>
      </w:pPr>
    </w:p>
    <w:p w:rsidR="00883648" w:rsidRDefault="00883648" w:rsidP="00883648">
      <w:pPr>
        <w:spacing w:after="0" w:line="240" w:lineRule="auto"/>
        <w:rPr>
          <w:rFonts w:ascii="Times New Roman" w:hAnsi="Times New Roman"/>
          <w:sz w:val="16"/>
          <w:szCs w:val="16"/>
        </w:rPr>
      </w:pPr>
    </w:p>
    <w:p w:rsidR="00883648" w:rsidRDefault="00883648" w:rsidP="00883648">
      <w:pPr>
        <w:spacing w:after="0" w:line="240" w:lineRule="auto"/>
        <w:rPr>
          <w:rFonts w:ascii="Times New Roman" w:hAnsi="Times New Roman"/>
          <w:sz w:val="16"/>
          <w:szCs w:val="16"/>
        </w:rPr>
      </w:pPr>
    </w:p>
    <w:p w:rsidR="00D74E03" w:rsidRPr="00D74E03" w:rsidRDefault="00D74E03" w:rsidP="00121656">
      <w:pPr>
        <w:autoSpaceDE w:val="0"/>
        <w:autoSpaceDN w:val="0"/>
        <w:adjustRightInd w:val="0"/>
        <w:rPr>
          <w:rFonts w:ascii="Times New Roman" w:hAnsi="Times New Roman" w:cs="Times New Roman"/>
          <w:sz w:val="16"/>
          <w:szCs w:val="16"/>
          <w:vertAlign w:val="superscript"/>
        </w:rPr>
        <w:sectPr w:rsidR="00D74E03" w:rsidRPr="00D74E03" w:rsidSect="0008459E">
          <w:headerReference w:type="default" r:id="rId8"/>
          <w:pgSz w:w="11906" w:h="16838"/>
          <w:pgMar w:top="567" w:right="851" w:bottom="567" w:left="1701" w:header="295" w:footer="720" w:gutter="0"/>
          <w:cols w:space="720"/>
          <w:titlePg/>
          <w:docGrid w:linePitch="326"/>
        </w:sectPr>
      </w:pPr>
    </w:p>
    <w:p w:rsidR="00D02EF5" w:rsidRPr="00D74E03" w:rsidRDefault="00D02EF5" w:rsidP="00966E5F">
      <w:pPr>
        <w:spacing w:after="0" w:line="240" w:lineRule="auto"/>
        <w:jc w:val="both"/>
        <w:rPr>
          <w:rFonts w:ascii="Times New Roman" w:hAnsi="Times New Roman" w:cs="Times New Roman"/>
          <w:sz w:val="16"/>
          <w:szCs w:val="16"/>
        </w:rPr>
      </w:pPr>
    </w:p>
    <w:sectPr w:rsidR="00D02EF5" w:rsidRPr="00D74E03" w:rsidSect="0008459E">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936" w:rsidRDefault="00B06936" w:rsidP="00D00CD9">
      <w:pPr>
        <w:spacing w:after="0" w:line="240" w:lineRule="auto"/>
      </w:pPr>
      <w:r>
        <w:separator/>
      </w:r>
    </w:p>
  </w:endnote>
  <w:endnote w:type="continuationSeparator" w:id="1">
    <w:p w:rsidR="00B06936" w:rsidRDefault="00B06936" w:rsidP="00D0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936" w:rsidRDefault="00B06936" w:rsidP="00D00CD9">
      <w:pPr>
        <w:spacing w:after="0" w:line="240" w:lineRule="auto"/>
      </w:pPr>
      <w:r>
        <w:separator/>
      </w:r>
    </w:p>
  </w:footnote>
  <w:footnote w:type="continuationSeparator" w:id="1">
    <w:p w:rsidR="00B06936" w:rsidRDefault="00B06936" w:rsidP="00D00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8" w:rsidRDefault="00D54930" w:rsidP="00D02EF5">
    <w:pPr>
      <w:pStyle w:val="aa"/>
      <w:jc w:val="center"/>
    </w:pPr>
    <w:fldSimple w:instr=" PAGE   \* MERGEFORMAT ">
      <w:r w:rsidR="00A1351D">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4CE9"/>
    <w:multiLevelType w:val="hybridMultilevel"/>
    <w:tmpl w:val="7826D73C"/>
    <w:lvl w:ilvl="0" w:tplc="91F85E0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D95264"/>
    <w:multiLevelType w:val="hybridMultilevel"/>
    <w:tmpl w:val="160E9388"/>
    <w:lvl w:ilvl="0" w:tplc="D648FEA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31763304"/>
    <w:multiLevelType w:val="hybridMultilevel"/>
    <w:tmpl w:val="05607C24"/>
    <w:lvl w:ilvl="0" w:tplc="E12263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6D67711"/>
    <w:multiLevelType w:val="hybridMultilevel"/>
    <w:tmpl w:val="490A887E"/>
    <w:lvl w:ilvl="0" w:tplc="6D5AB67C">
      <w:start w:val="2"/>
      <w:numFmt w:val="decimal"/>
      <w:lvlText w:val="%1."/>
      <w:lvlJc w:val="left"/>
      <w:pPr>
        <w:ind w:left="1069" w:hanging="360"/>
      </w:pPr>
      <w:rPr>
        <w:rFonts w:ascii="Times New Roman" w:eastAsia="Sylfaen" w:hAnsi="Times New Roman" w:cs="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BD4441"/>
    <w:multiLevelType w:val="hybridMultilevel"/>
    <w:tmpl w:val="E814ECB6"/>
    <w:lvl w:ilvl="0" w:tplc="A740C38A">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A9A2983"/>
    <w:multiLevelType w:val="hybridMultilevel"/>
    <w:tmpl w:val="D13ECAEE"/>
    <w:lvl w:ilvl="0" w:tplc="2A9C3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DA51B3"/>
    <w:multiLevelType w:val="hybridMultilevel"/>
    <w:tmpl w:val="5DD2C0BE"/>
    <w:lvl w:ilvl="0" w:tplc="76787176">
      <w:start w:val="2024"/>
      <w:numFmt w:val="decimal"/>
      <w:lvlText w:val="%1"/>
      <w:lvlJc w:val="left"/>
      <w:pPr>
        <w:ind w:left="840" w:hanging="48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662B53"/>
    <w:multiLevelType w:val="hybridMultilevel"/>
    <w:tmpl w:val="27428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4E41F0"/>
    <w:multiLevelType w:val="multilevel"/>
    <w:tmpl w:val="B9E873AA"/>
    <w:lvl w:ilvl="0">
      <w:start w:val="1"/>
      <w:numFmt w:val="bullet"/>
      <w:lvlText w:val="-"/>
      <w:lvlJc w:val="left"/>
      <w:rPr>
        <w:rFonts w:ascii="Sylfaen" w:eastAsia="Sylfaen" w:hAnsi="Sylfaen" w:cs="Sylfae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AB25D1"/>
    <w:multiLevelType w:val="hybridMultilevel"/>
    <w:tmpl w:val="B552AF1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0"/>
  </w:num>
  <w:num w:numId="5">
    <w:abstractNumId w:val="3"/>
  </w:num>
  <w:num w:numId="6">
    <w:abstractNumId w:val="7"/>
  </w:num>
  <w:num w:numId="7">
    <w:abstractNumId w:val="2"/>
  </w:num>
  <w:num w:numId="8">
    <w:abstractNumId w:val="9"/>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1C5C"/>
    <w:rsid w:val="000350E9"/>
    <w:rsid w:val="0008459E"/>
    <w:rsid w:val="000C2834"/>
    <w:rsid w:val="0011702D"/>
    <w:rsid w:val="00121656"/>
    <w:rsid w:val="001A5D9D"/>
    <w:rsid w:val="001F3D9F"/>
    <w:rsid w:val="00213348"/>
    <w:rsid w:val="002B6792"/>
    <w:rsid w:val="003A0AED"/>
    <w:rsid w:val="003F4501"/>
    <w:rsid w:val="0041591D"/>
    <w:rsid w:val="00437ECC"/>
    <w:rsid w:val="00495BDB"/>
    <w:rsid w:val="00532C2A"/>
    <w:rsid w:val="005A6C5A"/>
    <w:rsid w:val="005E2FD5"/>
    <w:rsid w:val="0060509C"/>
    <w:rsid w:val="006A1C9B"/>
    <w:rsid w:val="006A5A95"/>
    <w:rsid w:val="007141F6"/>
    <w:rsid w:val="007A5948"/>
    <w:rsid w:val="00801C5C"/>
    <w:rsid w:val="0083498A"/>
    <w:rsid w:val="00883648"/>
    <w:rsid w:val="008B0BB9"/>
    <w:rsid w:val="008B7232"/>
    <w:rsid w:val="00966E5F"/>
    <w:rsid w:val="0098507D"/>
    <w:rsid w:val="00A1351D"/>
    <w:rsid w:val="00B06936"/>
    <w:rsid w:val="00C11328"/>
    <w:rsid w:val="00C527F3"/>
    <w:rsid w:val="00C655D7"/>
    <w:rsid w:val="00C85EA9"/>
    <w:rsid w:val="00D00CD9"/>
    <w:rsid w:val="00D02EF5"/>
    <w:rsid w:val="00D54930"/>
    <w:rsid w:val="00D74E03"/>
    <w:rsid w:val="00D74EBD"/>
    <w:rsid w:val="00DA4F24"/>
    <w:rsid w:val="00DC1F89"/>
    <w:rsid w:val="00E71DAF"/>
    <w:rsid w:val="00EC296D"/>
    <w:rsid w:val="00F46AD1"/>
    <w:rsid w:val="00F6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BD"/>
  </w:style>
  <w:style w:type="paragraph" w:styleId="1">
    <w:name w:val="heading 1"/>
    <w:basedOn w:val="a"/>
    <w:next w:val="a"/>
    <w:link w:val="10"/>
    <w:qFormat/>
    <w:rsid w:val="00C85EA9"/>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EA9"/>
    <w:rPr>
      <w:rFonts w:ascii="Times New Roman" w:eastAsia="Times New Roman" w:hAnsi="Times New Roman" w:cs="Times New Roman"/>
      <w:sz w:val="24"/>
      <w:szCs w:val="20"/>
    </w:rPr>
  </w:style>
  <w:style w:type="paragraph" w:styleId="a3">
    <w:name w:val="Balloon Text"/>
    <w:basedOn w:val="a"/>
    <w:link w:val="a4"/>
    <w:semiHidden/>
    <w:unhideWhenUsed/>
    <w:rsid w:val="00801C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C5C"/>
    <w:rPr>
      <w:rFonts w:ascii="Tahoma" w:hAnsi="Tahoma" w:cs="Tahoma"/>
      <w:sz w:val="16"/>
      <w:szCs w:val="16"/>
    </w:rPr>
  </w:style>
  <w:style w:type="paragraph" w:customStyle="1" w:styleId="ConsPlusNormal">
    <w:name w:val="ConsPlusNormal"/>
    <w:rsid w:val="007141F6"/>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 Spacing"/>
    <w:uiPriority w:val="1"/>
    <w:qFormat/>
    <w:rsid w:val="007141F6"/>
    <w:pPr>
      <w:spacing w:after="0" w:line="240" w:lineRule="auto"/>
    </w:pPr>
  </w:style>
  <w:style w:type="paragraph" w:styleId="a6">
    <w:name w:val="List Paragraph"/>
    <w:basedOn w:val="a"/>
    <w:uiPriority w:val="34"/>
    <w:qFormat/>
    <w:rsid w:val="00C85EA9"/>
    <w:pPr>
      <w:ind w:left="720"/>
      <w:contextualSpacing/>
    </w:pPr>
  </w:style>
  <w:style w:type="paragraph" w:customStyle="1" w:styleId="a7">
    <w:name w:val="???????"/>
    <w:rsid w:val="00C85EA9"/>
    <w:pPr>
      <w:spacing w:after="0" w:line="240" w:lineRule="auto"/>
    </w:pPr>
    <w:rPr>
      <w:rFonts w:ascii="Times New Roman" w:eastAsia="Times New Roman" w:hAnsi="Times New Roman" w:cs="Times New Roman"/>
      <w:sz w:val="20"/>
      <w:szCs w:val="20"/>
    </w:rPr>
  </w:style>
  <w:style w:type="paragraph" w:customStyle="1" w:styleId="a8">
    <w:name w:val="????????????"/>
    <w:basedOn w:val="a7"/>
    <w:rsid w:val="00C85EA9"/>
    <w:pPr>
      <w:widowControl w:val="0"/>
      <w:jc w:val="center"/>
    </w:pPr>
    <w:rPr>
      <w:b/>
      <w:sz w:val="32"/>
    </w:rPr>
  </w:style>
  <w:style w:type="paragraph" w:customStyle="1" w:styleId="ConsPlusNonformat">
    <w:name w:val="ConsPlusNonformat"/>
    <w:rsid w:val="00C85EA9"/>
    <w:pPr>
      <w:autoSpaceDE w:val="0"/>
      <w:autoSpaceDN w:val="0"/>
      <w:adjustRightInd w:val="0"/>
      <w:spacing w:after="0" w:line="240" w:lineRule="auto"/>
    </w:pPr>
    <w:rPr>
      <w:rFonts w:ascii="Courier New" w:eastAsia="Times New Roman" w:hAnsi="Courier New" w:cs="Courier New"/>
      <w:sz w:val="20"/>
      <w:szCs w:val="20"/>
    </w:rPr>
  </w:style>
  <w:style w:type="character" w:styleId="a9">
    <w:name w:val="Hyperlink"/>
    <w:basedOn w:val="a0"/>
    <w:uiPriority w:val="99"/>
    <w:unhideWhenUsed/>
    <w:rsid w:val="00C85EA9"/>
    <w:rPr>
      <w:color w:val="0000FF"/>
      <w:u w:val="single"/>
    </w:rPr>
  </w:style>
  <w:style w:type="paragraph" w:customStyle="1" w:styleId="ConsPlusCell">
    <w:name w:val="ConsPlusCell"/>
    <w:rsid w:val="00D02EF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D02E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header"/>
    <w:basedOn w:val="a"/>
    <w:link w:val="ab"/>
    <w:uiPriority w:val="99"/>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D02EF5"/>
    <w:rPr>
      <w:rFonts w:ascii="Times New Roman" w:eastAsia="Times New Roman" w:hAnsi="Times New Roman" w:cs="Times New Roman"/>
      <w:sz w:val="24"/>
      <w:szCs w:val="24"/>
    </w:rPr>
  </w:style>
  <w:style w:type="paragraph" w:styleId="ac">
    <w:name w:val="footer"/>
    <w:basedOn w:val="a"/>
    <w:link w:val="ad"/>
    <w:rsid w:val="00D02E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D02EF5"/>
    <w:rPr>
      <w:rFonts w:ascii="Times New Roman" w:eastAsia="Times New Roman" w:hAnsi="Times New Roman" w:cs="Times New Roman"/>
      <w:sz w:val="24"/>
      <w:szCs w:val="24"/>
    </w:rPr>
  </w:style>
  <w:style w:type="paragraph" w:customStyle="1" w:styleId="ConsNormal">
    <w:name w:val="ConsNormal"/>
    <w:uiPriority w:val="99"/>
    <w:rsid w:val="00D02E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Normal (Web)"/>
    <w:basedOn w:val="a"/>
    <w:uiPriority w:val="99"/>
    <w:unhideWhenUsed/>
    <w:rsid w:val="00883648"/>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883648"/>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0"/>
    <w:rsid w:val="00883648"/>
    <w:rPr>
      <w:rFonts w:ascii="Sylfaen" w:eastAsia="Sylfaen" w:hAnsi="Sylfaen" w:cs="Sylfaen"/>
      <w:color w:val="000000"/>
      <w:spacing w:val="-2"/>
      <w:w w:val="100"/>
      <w:position w:val="0"/>
      <w:sz w:val="24"/>
      <w:szCs w:val="24"/>
      <w:shd w:val="clear" w:color="auto" w:fill="FFFFFF"/>
      <w:lang w:val="ru-RU" w:eastAsia="ru-RU" w:bidi="ru-RU"/>
    </w:rPr>
  </w:style>
  <w:style w:type="paragraph" w:styleId="af0">
    <w:name w:val="Body Text"/>
    <w:basedOn w:val="a"/>
    <w:link w:val="af1"/>
    <w:unhideWhenUsed/>
    <w:rsid w:val="00883648"/>
    <w:pPr>
      <w:spacing w:after="120" w:line="240" w:lineRule="auto"/>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883648"/>
    <w:rPr>
      <w:rFonts w:ascii="Times New Roman" w:eastAsia="Times New Roman" w:hAnsi="Times New Roman" w:cs="Times New Roman"/>
      <w:sz w:val="20"/>
      <w:szCs w:val="20"/>
    </w:rPr>
  </w:style>
  <w:style w:type="paragraph" w:styleId="af2">
    <w:name w:val="Body Text Indent"/>
    <w:basedOn w:val="a"/>
    <w:link w:val="af3"/>
    <w:semiHidden/>
    <w:unhideWhenUsed/>
    <w:rsid w:val="00883648"/>
    <w:pPr>
      <w:spacing w:after="0" w:line="240" w:lineRule="auto"/>
      <w:ind w:firstLine="720"/>
    </w:pPr>
    <w:rPr>
      <w:rFonts w:ascii="Times New Roman" w:eastAsia="Times New Roman" w:hAnsi="Times New Roman" w:cs="Times New Roman"/>
      <w:sz w:val="28"/>
      <w:szCs w:val="28"/>
    </w:rPr>
  </w:style>
  <w:style w:type="character" w:customStyle="1" w:styleId="af3">
    <w:name w:val="Основной текст с отступом Знак"/>
    <w:basedOn w:val="a0"/>
    <w:link w:val="af2"/>
    <w:semiHidden/>
    <w:rsid w:val="00883648"/>
    <w:rPr>
      <w:rFonts w:ascii="Times New Roman" w:eastAsia="Times New Roman" w:hAnsi="Times New Roman" w:cs="Times New Roman"/>
      <w:sz w:val="28"/>
      <w:szCs w:val="28"/>
    </w:rPr>
  </w:style>
  <w:style w:type="paragraph" w:customStyle="1" w:styleId="FR3">
    <w:name w:val="FR3"/>
    <w:rsid w:val="00883648"/>
    <w:pPr>
      <w:widowControl w:val="0"/>
      <w:spacing w:after="0" w:line="240" w:lineRule="auto"/>
      <w:ind w:left="120"/>
    </w:pPr>
    <w:rPr>
      <w:rFonts w:ascii="Times New Roman" w:eastAsia="Times New Roman" w:hAnsi="Times New Roman" w:cs="Times New Roman"/>
      <w:sz w:val="20"/>
      <w:szCs w:val="20"/>
    </w:rPr>
  </w:style>
  <w:style w:type="numbering" w:customStyle="1" w:styleId="12">
    <w:name w:val="Нет списка1"/>
    <w:next w:val="a2"/>
    <w:uiPriority w:val="99"/>
    <w:semiHidden/>
    <w:rsid w:val="00883648"/>
  </w:style>
  <w:style w:type="paragraph" w:styleId="af4">
    <w:name w:val="Title"/>
    <w:basedOn w:val="a"/>
    <w:link w:val="af5"/>
    <w:qFormat/>
    <w:rsid w:val="00883648"/>
    <w:pPr>
      <w:widowControl w:val="0"/>
      <w:spacing w:after="0" w:line="240" w:lineRule="auto"/>
      <w:jc w:val="center"/>
    </w:pPr>
    <w:rPr>
      <w:rFonts w:ascii="Times New Roman" w:eastAsia="Times New Roman" w:hAnsi="Times New Roman" w:cs="Times New Roman"/>
      <w:b/>
      <w:sz w:val="36"/>
      <w:szCs w:val="20"/>
    </w:rPr>
  </w:style>
  <w:style w:type="character" w:customStyle="1" w:styleId="af5">
    <w:name w:val="Название Знак"/>
    <w:basedOn w:val="a0"/>
    <w:link w:val="af4"/>
    <w:rsid w:val="00883648"/>
    <w:rPr>
      <w:rFonts w:ascii="Times New Roman" w:eastAsia="Times New Roman" w:hAnsi="Times New Roman" w:cs="Times New Roman"/>
      <w:b/>
      <w:sz w:val="36"/>
      <w:szCs w:val="20"/>
    </w:rPr>
  </w:style>
  <w:style w:type="paragraph" w:styleId="af6">
    <w:name w:val="Subtitle"/>
    <w:basedOn w:val="a"/>
    <w:link w:val="af7"/>
    <w:qFormat/>
    <w:rsid w:val="00883648"/>
    <w:pPr>
      <w:spacing w:after="0" w:line="240" w:lineRule="auto"/>
      <w:jc w:val="center"/>
    </w:pPr>
    <w:rPr>
      <w:rFonts w:ascii="Times New Roman" w:eastAsia="Times New Roman" w:hAnsi="Times New Roman" w:cs="Times New Roman"/>
      <w:b/>
      <w:sz w:val="36"/>
      <w:szCs w:val="20"/>
    </w:rPr>
  </w:style>
  <w:style w:type="character" w:customStyle="1" w:styleId="af7">
    <w:name w:val="Подзаголовок Знак"/>
    <w:basedOn w:val="a0"/>
    <w:link w:val="af6"/>
    <w:rsid w:val="00883648"/>
    <w:rPr>
      <w:rFonts w:ascii="Times New Roman" w:eastAsia="Times New Roman" w:hAnsi="Times New Roman" w:cs="Times New Roman"/>
      <w:b/>
      <w:sz w:val="36"/>
      <w:szCs w:val="20"/>
    </w:rPr>
  </w:style>
  <w:style w:type="table" w:customStyle="1" w:styleId="13">
    <w:name w:val="Сетка таблицы1"/>
    <w:basedOn w:val="a1"/>
    <w:next w:val="af"/>
    <w:rsid w:val="00883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
    <w:name w:val="xl68"/>
    <w:basedOn w:val="a"/>
    <w:rsid w:val="008836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69">
    <w:name w:val="xl69"/>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70">
    <w:name w:val="xl70"/>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a"/>
    <w:rsid w:val="0088364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75">
    <w:name w:val="xl7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76">
    <w:name w:val="xl76"/>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
    <w:rsid w:val="00883648"/>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
    <w:rsid w:val="0088364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rsid w:val="008836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88364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88364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6">
    <w:name w:val="xl96"/>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7">
    <w:name w:val="xl97"/>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a"/>
    <w:rsid w:val="0088364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88364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88364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88364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a"/>
    <w:rsid w:val="0088364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88364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88364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88364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7">
    <w:name w:val="xl107"/>
    <w:basedOn w:val="a"/>
    <w:rsid w:val="0088364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23068823">
      <w:bodyDiv w:val="1"/>
      <w:marLeft w:val="0"/>
      <w:marRight w:val="0"/>
      <w:marTop w:val="0"/>
      <w:marBottom w:val="0"/>
      <w:divBdr>
        <w:top w:val="none" w:sz="0" w:space="0" w:color="auto"/>
        <w:left w:val="none" w:sz="0" w:space="0" w:color="auto"/>
        <w:bottom w:val="none" w:sz="0" w:space="0" w:color="auto"/>
        <w:right w:val="none" w:sz="0" w:space="0" w:color="auto"/>
      </w:divBdr>
      <w:divsChild>
        <w:div w:id="401756371">
          <w:marLeft w:val="0"/>
          <w:marRight w:val="0"/>
          <w:marTop w:val="240"/>
          <w:marBottom w:val="0"/>
          <w:divBdr>
            <w:top w:val="none" w:sz="0" w:space="0" w:color="auto"/>
            <w:left w:val="none" w:sz="0" w:space="0" w:color="auto"/>
            <w:bottom w:val="none" w:sz="0" w:space="0" w:color="auto"/>
            <w:right w:val="none" w:sz="0" w:space="0" w:color="auto"/>
          </w:divBdr>
          <w:divsChild>
            <w:div w:id="1379091128">
              <w:marLeft w:val="-60"/>
              <w:marRight w:val="-60"/>
              <w:marTop w:val="0"/>
              <w:marBottom w:val="0"/>
              <w:divBdr>
                <w:top w:val="none" w:sz="0" w:space="0" w:color="auto"/>
                <w:left w:val="none" w:sz="0" w:space="0" w:color="auto"/>
                <w:bottom w:val="none" w:sz="0" w:space="0" w:color="auto"/>
                <w:right w:val="none" w:sz="0" w:space="0" w:color="auto"/>
              </w:divBdr>
              <w:divsChild>
                <w:div w:id="18576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482">
          <w:marLeft w:val="0"/>
          <w:marRight w:val="0"/>
          <w:marTop w:val="240"/>
          <w:marBottom w:val="240"/>
          <w:divBdr>
            <w:top w:val="none" w:sz="0" w:space="0" w:color="auto"/>
            <w:left w:val="none" w:sz="0" w:space="0" w:color="auto"/>
            <w:bottom w:val="none" w:sz="0" w:space="0" w:color="auto"/>
            <w:right w:val="none" w:sz="0" w:space="0" w:color="auto"/>
          </w:divBdr>
          <w:divsChild>
            <w:div w:id="1283684542">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2136944650">
      <w:bodyDiv w:val="1"/>
      <w:marLeft w:val="0"/>
      <w:marRight w:val="0"/>
      <w:marTop w:val="0"/>
      <w:marBottom w:val="0"/>
      <w:divBdr>
        <w:top w:val="none" w:sz="0" w:space="0" w:color="auto"/>
        <w:left w:val="none" w:sz="0" w:space="0" w:color="auto"/>
        <w:bottom w:val="none" w:sz="0" w:space="0" w:color="auto"/>
        <w:right w:val="none" w:sz="0" w:space="0" w:color="auto"/>
      </w:divBdr>
      <w:divsChild>
        <w:div w:id="424108023">
          <w:marLeft w:val="0"/>
          <w:marRight w:val="0"/>
          <w:marTop w:val="240"/>
          <w:marBottom w:val="0"/>
          <w:divBdr>
            <w:top w:val="none" w:sz="0" w:space="0" w:color="auto"/>
            <w:left w:val="none" w:sz="0" w:space="0" w:color="auto"/>
            <w:bottom w:val="none" w:sz="0" w:space="0" w:color="auto"/>
            <w:right w:val="none" w:sz="0" w:space="0" w:color="auto"/>
          </w:divBdr>
          <w:divsChild>
            <w:div w:id="1966959914">
              <w:marLeft w:val="-60"/>
              <w:marRight w:val="-60"/>
              <w:marTop w:val="0"/>
              <w:marBottom w:val="0"/>
              <w:divBdr>
                <w:top w:val="none" w:sz="0" w:space="0" w:color="auto"/>
                <w:left w:val="none" w:sz="0" w:space="0" w:color="auto"/>
                <w:bottom w:val="none" w:sz="0" w:space="0" w:color="auto"/>
                <w:right w:val="none" w:sz="0" w:space="0" w:color="auto"/>
              </w:divBdr>
              <w:divsChild>
                <w:div w:id="20594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543">
          <w:marLeft w:val="0"/>
          <w:marRight w:val="0"/>
          <w:marTop w:val="240"/>
          <w:marBottom w:val="240"/>
          <w:divBdr>
            <w:top w:val="none" w:sz="0" w:space="0" w:color="auto"/>
            <w:left w:val="none" w:sz="0" w:space="0" w:color="auto"/>
            <w:bottom w:val="none" w:sz="0" w:space="0" w:color="auto"/>
            <w:right w:val="none" w:sz="0" w:space="0" w:color="auto"/>
          </w:divBdr>
          <w:divsChild>
            <w:div w:id="663895470">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12</Pages>
  <Words>3077</Words>
  <Characters>17543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2024-07-01T03:07:00Z</cp:lastPrinted>
  <dcterms:created xsi:type="dcterms:W3CDTF">2024-02-07T03:50:00Z</dcterms:created>
  <dcterms:modified xsi:type="dcterms:W3CDTF">2024-07-11T04:01:00Z</dcterms:modified>
</cp:coreProperties>
</file>